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396"/>
      </w:tblGrid>
      <w:tr w:rsidR="00A16883" w:rsidTr="007F28B5">
        <w:trPr>
          <w:trHeight w:val="699"/>
        </w:trPr>
        <w:tc>
          <w:tcPr>
            <w:tcW w:w="2263" w:type="dxa"/>
            <w:shd w:val="clear" w:color="auto" w:fill="FFCC66"/>
            <w:vAlign w:val="center"/>
          </w:tcPr>
          <w:p w:rsidR="00A16883" w:rsidRPr="00A16883" w:rsidRDefault="00A16883" w:rsidP="00A168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Критерії порівняння</w:t>
            </w:r>
          </w:p>
        </w:tc>
        <w:tc>
          <w:tcPr>
            <w:tcW w:w="3686" w:type="dxa"/>
            <w:shd w:val="clear" w:color="auto" w:fill="FFCC66"/>
            <w:vAlign w:val="center"/>
          </w:tcPr>
          <w:p w:rsidR="00A16883" w:rsidRPr="007F28B5" w:rsidRDefault="007F28B5" w:rsidP="00A168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Сармати</w:t>
            </w:r>
          </w:p>
        </w:tc>
        <w:tc>
          <w:tcPr>
            <w:tcW w:w="3396" w:type="dxa"/>
            <w:shd w:val="clear" w:color="auto" w:fill="FFCC66"/>
            <w:vAlign w:val="center"/>
          </w:tcPr>
          <w:p w:rsidR="00A16883" w:rsidRPr="007F28B5" w:rsidRDefault="007F28B5" w:rsidP="00A168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Слов’яни</w:t>
            </w:r>
          </w:p>
        </w:tc>
      </w:tr>
      <w:tr w:rsidR="00A16883" w:rsidTr="007F28B5">
        <w:trPr>
          <w:trHeight w:val="694"/>
        </w:trPr>
        <w:tc>
          <w:tcPr>
            <w:tcW w:w="2263" w:type="dxa"/>
            <w:vAlign w:val="center"/>
          </w:tcPr>
          <w:p w:rsidR="00A16883" w:rsidRDefault="00A16883" w:rsidP="007F2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Походження</w:t>
            </w:r>
          </w:p>
          <w:p w:rsidR="00A16883" w:rsidRPr="00A16883" w:rsidRDefault="00A16883" w:rsidP="007F28B5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A16883" w:rsidRPr="007F28B5" w:rsidRDefault="007F28B5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8B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кочовий народ який прийшов на територію сучасної України з Центральної Азії.</w:t>
            </w:r>
          </w:p>
        </w:tc>
        <w:tc>
          <w:tcPr>
            <w:tcW w:w="3396" w:type="dxa"/>
            <w:vAlign w:val="center"/>
          </w:tcPr>
          <w:p w:rsidR="00A16883" w:rsidRPr="007F28B5" w:rsidRDefault="007F28B5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8B5">
              <w:rPr>
                <w:rFonts w:ascii="Times New Roman" w:hAnsi="Times New Roman" w:cs="Times New Roman"/>
                <w:color w:val="202122"/>
                <w:shd w:val="clear" w:color="auto" w:fill="FFFFFF"/>
                <w:lang w:val="uk-UA"/>
              </w:rPr>
              <w:t>У даний час не існує загальновизнаної версії формування слов'янського етносу. Однією з головних є теорія автохтонного походження слов'ян.</w:t>
            </w:r>
          </w:p>
        </w:tc>
      </w:tr>
      <w:tr w:rsidR="00A16883" w:rsidTr="007F28B5">
        <w:trPr>
          <w:trHeight w:val="703"/>
        </w:trPr>
        <w:tc>
          <w:tcPr>
            <w:tcW w:w="2263" w:type="dxa"/>
            <w:vAlign w:val="center"/>
          </w:tcPr>
          <w:p w:rsidR="00A16883" w:rsidRPr="00A16883" w:rsidRDefault="00A16883" w:rsidP="007F2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3686" w:type="dxa"/>
            <w:vAlign w:val="center"/>
          </w:tcPr>
          <w:p w:rsidR="00A16883" w:rsidRPr="007F28B5" w:rsidRDefault="007F28B5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8B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основним заняттям сарматів було полювання та скотарство.</w:t>
            </w:r>
          </w:p>
        </w:tc>
        <w:tc>
          <w:tcPr>
            <w:tcW w:w="3396" w:type="dxa"/>
            <w:vAlign w:val="center"/>
          </w:tcPr>
          <w:p w:rsidR="00A16883" w:rsidRPr="007F28B5" w:rsidRDefault="007F28B5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8B5">
              <w:rPr>
                <w:rFonts w:ascii="Times New Roman" w:hAnsi="Times New Roman" w:cs="Times New Roman"/>
                <w:lang w:val="uk-UA"/>
              </w:rPr>
              <w:t>Основними заняттями слов'ян були землеробство і скотарство.</w:t>
            </w:r>
          </w:p>
        </w:tc>
      </w:tr>
      <w:tr w:rsidR="00A16883" w:rsidRPr="007F28B5" w:rsidTr="00032C14">
        <w:trPr>
          <w:trHeight w:val="2554"/>
        </w:trPr>
        <w:tc>
          <w:tcPr>
            <w:tcW w:w="2263" w:type="dxa"/>
            <w:vAlign w:val="center"/>
          </w:tcPr>
          <w:p w:rsidR="00A16883" w:rsidRDefault="00A16883" w:rsidP="007F2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Спосіб життя</w:t>
            </w:r>
          </w:p>
        </w:tc>
        <w:tc>
          <w:tcPr>
            <w:tcW w:w="3686" w:type="dxa"/>
            <w:vAlign w:val="center"/>
          </w:tcPr>
          <w:p w:rsidR="00A16883" w:rsidRPr="00032C14" w:rsidRDefault="00032C14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C14">
              <w:rPr>
                <w:rFonts w:ascii="Times New Roman" w:hAnsi="Times New Roman" w:cs="Times New Roman"/>
                <w:lang w:val="uk-UA"/>
              </w:rPr>
              <w:t>вели кочовий спосіб життя</w:t>
            </w:r>
          </w:p>
        </w:tc>
        <w:tc>
          <w:tcPr>
            <w:tcW w:w="3396" w:type="dxa"/>
            <w:vAlign w:val="center"/>
          </w:tcPr>
          <w:p w:rsidR="00A16883" w:rsidRPr="007F28B5" w:rsidRDefault="007F28B5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8B5">
              <w:rPr>
                <w:rFonts w:ascii="Times New Roman" w:hAnsi="Times New Roman" w:cs="Times New Roman"/>
                <w:lang w:val="uk-UA"/>
              </w:rPr>
              <w:t>Слов'яни вели осілий спосіб життя. Вони сіяли жито, пшеницю, ячмінь, овес, просо, боби. Вирощували овочеві культури — ріпу, редьку, цибулю, часник, капусту. Крім цього, вирощували льон, коноплі, які були сировиною для ткацтва.</w:t>
            </w:r>
          </w:p>
        </w:tc>
      </w:tr>
      <w:tr w:rsidR="00A16883" w:rsidTr="00032C14">
        <w:trPr>
          <w:trHeight w:val="2547"/>
        </w:trPr>
        <w:tc>
          <w:tcPr>
            <w:tcW w:w="2263" w:type="dxa"/>
            <w:vAlign w:val="center"/>
          </w:tcPr>
          <w:p w:rsidR="00A16883" w:rsidRDefault="00A16883" w:rsidP="007F2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Риси характеру</w:t>
            </w:r>
          </w:p>
        </w:tc>
        <w:tc>
          <w:tcPr>
            <w:tcW w:w="3686" w:type="dxa"/>
            <w:vAlign w:val="center"/>
          </w:tcPr>
          <w:p w:rsidR="00A16883" w:rsidRPr="00032C14" w:rsidRDefault="00032C14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C14">
              <w:rPr>
                <w:rFonts w:ascii="Times New Roman" w:hAnsi="Times New Roman" w:cs="Times New Roman"/>
                <w:lang w:val="uk-UA"/>
              </w:rPr>
              <w:t>У сарматів існували певні приклади та ідеали людини, громадянина і короля. Сформувалися основні риси, якими повинен володіти кожний сармат. Такими рисами були: любов до волі, щирість, відвага, гостинність, добродушність, індивідуальність, незалежність.</w:t>
            </w:r>
          </w:p>
        </w:tc>
        <w:tc>
          <w:tcPr>
            <w:tcW w:w="3396" w:type="dxa"/>
            <w:vAlign w:val="center"/>
          </w:tcPr>
          <w:p w:rsidR="00A16883" w:rsidRPr="00B93BC3" w:rsidRDefault="007F28B5" w:rsidP="007F28B5">
            <w:pPr>
              <w:jc w:val="center"/>
              <w:rPr>
                <w:rFonts w:ascii="Times New Roman" w:hAnsi="Times New Roman" w:cs="Times New Roman"/>
              </w:rPr>
            </w:pPr>
            <w:r w:rsidRPr="00B93BC3">
              <w:rPr>
                <w:rFonts w:ascii="Times New Roman" w:hAnsi="Times New Roman" w:cs="Times New Roman"/>
                <w:lang w:val="uk-UA"/>
              </w:rPr>
              <w:t>зображували слов'ян як витривалих, загартованих, хоробрих, волелюбних, невибагливих людей</w:t>
            </w:r>
            <w:r w:rsidRPr="00B93BC3">
              <w:rPr>
                <w:rFonts w:ascii="Times New Roman" w:hAnsi="Times New Roman" w:cs="Times New Roman"/>
              </w:rPr>
              <w:t>.</w:t>
            </w:r>
          </w:p>
        </w:tc>
      </w:tr>
      <w:tr w:rsidR="00A16883" w:rsidRPr="00B93BC3" w:rsidTr="00B93BC3">
        <w:trPr>
          <w:trHeight w:val="2342"/>
        </w:trPr>
        <w:tc>
          <w:tcPr>
            <w:tcW w:w="2263" w:type="dxa"/>
            <w:vAlign w:val="center"/>
          </w:tcPr>
          <w:p w:rsidR="00A16883" w:rsidRDefault="00A16883" w:rsidP="007F2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Відносини із сусідами</w:t>
            </w:r>
          </w:p>
        </w:tc>
        <w:tc>
          <w:tcPr>
            <w:tcW w:w="3686" w:type="dxa"/>
            <w:vAlign w:val="center"/>
          </w:tcPr>
          <w:p w:rsidR="00A16883" w:rsidRPr="00032C14" w:rsidRDefault="00032C14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r w:rsidRPr="00032C1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Сармати були войовничим кочовим народом, тому про добросусідські відносини сарматів з іншими народами говорити наразі складно.</w:t>
            </w:r>
            <w:bookmarkEnd w:id="0"/>
          </w:p>
        </w:tc>
        <w:tc>
          <w:tcPr>
            <w:tcW w:w="3396" w:type="dxa"/>
            <w:vAlign w:val="center"/>
          </w:tcPr>
          <w:p w:rsidR="00A16883" w:rsidRPr="00B93BC3" w:rsidRDefault="00B93BC3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Східнослов</w:t>
            </w:r>
            <w:proofErr w:type="spellEnd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’‎</w:t>
            </w:r>
            <w:proofErr w:type="spellStart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янські</w:t>
            </w:r>
            <w:proofErr w:type="spellEnd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племена підтримували і розвивали зв’‎</w:t>
            </w:r>
            <w:proofErr w:type="spellStart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язки</w:t>
            </w:r>
            <w:proofErr w:type="spellEnd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з </w:t>
            </w:r>
            <w:proofErr w:type="spellStart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ромеями</w:t>
            </w:r>
            <w:proofErr w:type="spellEnd"/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— так називали себе жителі Візантії</w:t>
            </w:r>
            <w:r w:rsidRPr="00B93B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 Сусідами східних слов'ян на півночі, північному заході та північному сході були фінно-угорські та балтійські племена.</w:t>
            </w:r>
          </w:p>
        </w:tc>
      </w:tr>
      <w:tr w:rsidR="00A16883" w:rsidTr="00B93BC3">
        <w:trPr>
          <w:trHeight w:val="3562"/>
        </w:trPr>
        <w:tc>
          <w:tcPr>
            <w:tcW w:w="2263" w:type="dxa"/>
            <w:vAlign w:val="center"/>
          </w:tcPr>
          <w:p w:rsidR="00A16883" w:rsidRDefault="00A16883" w:rsidP="007F28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Релігійні уявлення</w:t>
            </w:r>
          </w:p>
        </w:tc>
        <w:tc>
          <w:tcPr>
            <w:tcW w:w="3686" w:type="dxa"/>
            <w:vAlign w:val="center"/>
          </w:tcPr>
          <w:p w:rsidR="00A16883" w:rsidRPr="00032C14" w:rsidRDefault="00B93BC3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C14">
              <w:rPr>
                <w:rFonts w:ascii="Times New Roman" w:hAnsi="Times New Roman" w:cs="Times New Roman"/>
                <w:lang w:val="uk-UA"/>
              </w:rPr>
              <w:t xml:space="preserve">Про вірування сарматів відомо значно менше, ніж про релігійні уявлення скіфів, але багато в чому вони подібні. Так само як і всім індоіранським народам, сарматам було притаманне </w:t>
            </w:r>
            <w:proofErr w:type="spellStart"/>
            <w:r w:rsidRPr="00032C14">
              <w:rPr>
                <w:rFonts w:ascii="Times New Roman" w:hAnsi="Times New Roman" w:cs="Times New Roman"/>
                <w:lang w:val="uk-UA"/>
              </w:rPr>
              <w:t>семибожжя</w:t>
            </w:r>
            <w:proofErr w:type="spellEnd"/>
            <w:r w:rsidRPr="00032C14">
              <w:rPr>
                <w:rFonts w:ascii="Times New Roman" w:hAnsi="Times New Roman" w:cs="Times New Roman"/>
                <w:lang w:val="uk-UA"/>
              </w:rPr>
              <w:t xml:space="preserve"> з провідним культом бога війни, якого уособлює меч, а також поклонінням сонцю та вогню.</w:t>
            </w:r>
          </w:p>
        </w:tc>
        <w:tc>
          <w:tcPr>
            <w:tcW w:w="3396" w:type="dxa"/>
            <w:vAlign w:val="center"/>
          </w:tcPr>
          <w:p w:rsidR="00A16883" w:rsidRPr="00B93BC3" w:rsidRDefault="00B93BC3" w:rsidP="007F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3BC3">
              <w:rPr>
                <w:rFonts w:ascii="Times New Roman" w:hAnsi="Times New Roman" w:cs="Times New Roman"/>
                <w:lang w:val="uk-UA"/>
              </w:rPr>
              <w:t>В основі релігійних уявлень давніх слов'ян, органічно пов'язаних із землеробством і навколишньою природою, було уявлення про боротьбу двох начал - світлого і темного, доброзичливого і ворожого людині, благотворного і злого; в природі постійно тривали змагання родючості з неплідністю, літа із зимою, світла з темрявою</w:t>
            </w:r>
          </w:p>
        </w:tc>
      </w:tr>
    </w:tbl>
    <w:p w:rsidR="008A005C" w:rsidRDefault="008A005C"/>
    <w:sectPr w:rsidR="008A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83"/>
    <w:rsid w:val="00032C14"/>
    <w:rsid w:val="007F28B5"/>
    <w:rsid w:val="008A005C"/>
    <w:rsid w:val="00A16883"/>
    <w:rsid w:val="00B93BC3"/>
    <w:rsid w:val="00E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895D"/>
  <w15:chartTrackingRefBased/>
  <w15:docId w15:val="{BD6871EE-72A4-4E14-9D09-A2F0EF8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70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2022-05-07T12:47:00Z</dcterms:created>
  <dcterms:modified xsi:type="dcterms:W3CDTF">2022-05-07T13:23:00Z</dcterms:modified>
</cp:coreProperties>
</file>