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left="708" w:firstLine="708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      Практична     робота №1</w:t>
      </w:r>
      <w:r w:rsidDel="00000000" w:rsidR="00000000" w:rsidRPr="00000000">
        <w:rPr>
          <w:i w:val="1"/>
          <w:sz w:val="22"/>
          <w:szCs w:val="22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color w:val="000000"/>
          <w:sz w:val="19"/>
          <w:szCs w:val="19"/>
          <w:rtl w:val="0"/>
        </w:rPr>
        <w:t xml:space="preserve">Дата__________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Тема: </w:t>
      </w:r>
      <w:r w:rsidDel="00000000" w:rsidR="00000000" w:rsidRPr="00000000">
        <w:rPr>
          <w:rtl w:val="0"/>
        </w:rPr>
        <w:t xml:space="preserve">Дослідження фізичних властивостей речовин з різними типами кристалічних ґраток (наприклад: цукру, кухонної солі, графіту).</w:t>
      </w:r>
    </w:p>
    <w:p w:rsidR="00000000" w:rsidDel="00000000" w:rsidP="00000000" w:rsidRDefault="00000000" w:rsidRPr="00000000" w14:paraId="00000003">
      <w:pPr>
        <w:shd w:fill="ffffff" w:val="clea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Мета: Дослідити взаємозв'язки між будовою речовин та їх фізичними властивостями.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Обладнання: штатив з пробірками, хімічні стакани, нагрівний  прилад, вода, цукор, графіт, кухонна сіль, сірка, пісок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Методика виконання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1. Зовнішні ознаки речовин.  Розгляньте видані вам зразки речовин, опишіть їхні властивості</w:t>
      </w:r>
    </w:p>
    <w:p w:rsidR="00000000" w:rsidDel="00000000" w:rsidP="00000000" w:rsidRDefault="00000000" w:rsidRPr="00000000" w14:paraId="00000007">
      <w:pPr>
        <w:shd w:fill="ffffff" w:val="clear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2.   Дослідження речовин. Помістіть окремо у пробірки невелику кількість річкового піску, кухонної солі, графіту, сірки та цукру. Пробірки почергово обережно, з дотриманням правил безпеки, нагрійте до появи змін з речовинами, але не більше 3 хвилин. Чи відбулися зміни? Що спостерігаєте? Знайдіть у довіднику значення температури кипіння досліджуваних речовин й впишіть у спостереження.</w:t>
      </w:r>
    </w:p>
    <w:p w:rsidR="00000000" w:rsidDel="00000000" w:rsidP="00000000" w:rsidRDefault="00000000" w:rsidRPr="00000000" w14:paraId="00000008">
      <w:pPr>
        <w:shd w:fill="ffffff" w:val="clear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3. Дослідження розчинності речовин у воді Помістіть досліджувані речовини у хімічні стакани й прилийте по 30 мл води. Перемішайте суміш скляною паличкою. Чи відбулися зміни? Що спостерігаєте?</w:t>
      </w:r>
    </w:p>
    <w:p w:rsidR="00000000" w:rsidDel="00000000" w:rsidP="00000000" w:rsidRDefault="00000000" w:rsidRPr="00000000" w14:paraId="00000009">
      <w:pPr>
        <w:shd w:fill="ffffff" w:val="clea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4. Заповніть таблицю, приведіть робоче місце в порядок і зробіть загальний висновок до всієї практичної роботи: чи досягнуто поставленої мети?</w:t>
      </w:r>
      <w:r w:rsidDel="00000000" w:rsidR="00000000" w:rsidRPr="00000000">
        <w:rPr>
          <w:rtl w:val="0"/>
        </w:rPr>
      </w:r>
    </w:p>
    <w:tbl>
      <w:tblPr>
        <w:tblStyle w:val="Table1"/>
        <w:tblW w:w="733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1134"/>
        <w:gridCol w:w="709"/>
        <w:gridCol w:w="1064"/>
        <w:gridCol w:w="1346"/>
        <w:gridCol w:w="1134"/>
        <w:gridCol w:w="1134"/>
        <w:tblGridChange w:id="0">
          <w:tblGrid>
            <w:gridCol w:w="817"/>
            <w:gridCol w:w="1134"/>
            <w:gridCol w:w="709"/>
            <w:gridCol w:w="1064"/>
            <w:gridCol w:w="1346"/>
            <w:gridCol w:w="1134"/>
            <w:gridCol w:w="1134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Властивості речовин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hd w:fill="ffffff" w:val="clear"/>
              <w:rPr/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Зовні-ній вигляд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колір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ind w:right="-17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твердість, крихкість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right="-10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температури плавлення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Темпера-тури кипіння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Розчин-ність у воді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ind w:right="-10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кухонна сіль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сірка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пісок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Цукор</w:t>
            </w:r>
          </w:p>
          <w:p w:rsidR="00000000" w:rsidDel="00000000" w:rsidP="00000000" w:rsidRDefault="00000000" w:rsidRPr="00000000" w14:paraId="0000004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-142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ind w:left="-142" w:right="-108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Графіт </w:t>
            </w:r>
          </w:p>
          <w:p w:rsidR="00000000" w:rsidDel="00000000" w:rsidP="00000000" w:rsidRDefault="00000000" w:rsidRPr="00000000" w14:paraId="0000004F">
            <w:pPr>
              <w:ind w:left="-142" w:right="-108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-10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right="-10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-10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-10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-10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right="-108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hd w:fill="ffffff" w:val="clea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jc w:val="center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Висновок:</w:t>
      </w:r>
    </w:p>
    <w:p w:rsidR="00000000" w:rsidDel="00000000" w:rsidP="00000000" w:rsidRDefault="00000000" w:rsidRPr="00000000" w14:paraId="00000062">
      <w:pPr>
        <w:rPr/>
      </w:pPr>
      <w:bookmarkStart w:colFirst="0" w:colLast="0" w:name="_gjdgxs" w:id="0"/>
      <w:bookmarkEnd w:id="0"/>
      <w:r w:rsidDel="00000000" w:rsidR="00000000" w:rsidRPr="00000000">
        <w:rPr>
          <w:color w:val="000000"/>
          <w:sz w:val="28"/>
          <w:szCs w:val="28"/>
          <w:rtl w:val="0"/>
        </w:rPr>
        <w:t xml:space="preserve">_______________________________________________________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0" w:top="426" w:left="851" w:right="678" w:header="708" w:footer="708"/>
      <w:pgNumType w:start="1"/>
      <w:cols w:equalWidth="0" w:num="2">
        <w:col w:space="739" w:w="7285"/>
        <w:col w:space="0" w:w="728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