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C4C" w:rsidRDefault="00B07C4C" w:rsidP="00B07C4C">
      <w:pPr>
        <w:spacing w:after="0" w:line="276" w:lineRule="auto"/>
        <w:rPr>
          <w:rFonts w:ascii="Garamond" w:hAnsi="Garamond"/>
        </w:rPr>
      </w:pPr>
      <w:r>
        <w:rPr>
          <w:rFonts w:ascii="Garamond" w:hAnsi="Garamond"/>
        </w:rPr>
        <w:t>Edna St Vince</w:t>
      </w:r>
      <w:bookmarkStart w:id="0" w:name="_GoBack"/>
      <w:bookmarkEnd w:id="0"/>
      <w:r>
        <w:rPr>
          <w:rFonts w:ascii="Garamond" w:hAnsi="Garamond"/>
        </w:rPr>
        <w:t>nt Millay (</w:t>
      </w:r>
      <w:r w:rsidR="00AA3D36">
        <w:rPr>
          <w:rFonts w:ascii="Garamond" w:hAnsi="Garamond"/>
        </w:rPr>
        <w:t>1892-1950</w:t>
      </w:r>
      <w:r>
        <w:rPr>
          <w:rFonts w:ascii="Garamond" w:hAnsi="Garamond"/>
        </w:rPr>
        <w:t>)</w:t>
      </w:r>
    </w:p>
    <w:p w:rsidR="00B07C4C" w:rsidRDefault="00B07C4C" w:rsidP="00B07C4C">
      <w:pPr>
        <w:spacing w:after="0" w:line="276" w:lineRule="auto"/>
        <w:rPr>
          <w:rFonts w:ascii="Garamond" w:hAnsi="Garamond"/>
        </w:rPr>
      </w:pPr>
    </w:p>
    <w:p w:rsidR="00B07C4C" w:rsidRPr="00B07C4C" w:rsidRDefault="00B07C4C" w:rsidP="00B07C4C">
      <w:pPr>
        <w:spacing w:after="0" w:line="276" w:lineRule="auto"/>
        <w:rPr>
          <w:rFonts w:ascii="Garamond" w:hAnsi="Garamond"/>
          <w:b/>
        </w:rPr>
      </w:pPr>
      <w:r w:rsidRPr="00B07C4C">
        <w:rPr>
          <w:rFonts w:ascii="Garamond" w:hAnsi="Garamond"/>
          <w:b/>
        </w:rPr>
        <w:t>‘Sonnet 29’</w:t>
      </w:r>
      <w:r>
        <w:rPr>
          <w:rFonts w:ascii="Garamond" w:hAnsi="Garamond"/>
          <w:b/>
        </w:rPr>
        <w:t xml:space="preserve"> (</w:t>
      </w:r>
      <w:r w:rsidR="00402A9C">
        <w:rPr>
          <w:rFonts w:ascii="Garamond" w:hAnsi="Garamond"/>
          <w:b/>
        </w:rPr>
        <w:t>1922</w:t>
      </w:r>
      <w:r>
        <w:rPr>
          <w:rFonts w:ascii="Garamond" w:hAnsi="Garamond"/>
          <w:b/>
        </w:rPr>
        <w:t>)</w:t>
      </w:r>
    </w:p>
    <w:p w:rsidR="00AA3D36" w:rsidRPr="00507F80" w:rsidRDefault="00AA3D36" w:rsidP="005C17A0">
      <w:pPr>
        <w:spacing w:after="0" w:line="276" w:lineRule="auto"/>
        <w:rPr>
          <w:rFonts w:ascii="Garamond" w:hAnsi="Garamond"/>
          <w:lang w:val="ru-RU"/>
        </w:rPr>
      </w:pPr>
    </w:p>
    <w:p w:rsidR="00803E01" w:rsidRPr="00F43B9C" w:rsidRDefault="003C61D6" w:rsidP="005C17A0">
      <w:pPr>
        <w:spacing w:after="0" w:line="276" w:lineRule="auto"/>
        <w:rPr>
          <w:rFonts w:ascii="Garamond" w:hAnsi="Garamond"/>
          <w:b/>
          <w:i/>
        </w:rPr>
      </w:pPr>
      <w:r w:rsidRPr="00F43B9C">
        <w:rPr>
          <w:rFonts w:ascii="Garamond" w:hAnsi="Garamond"/>
          <w:b/>
          <w:i/>
        </w:rPr>
        <w:t xml:space="preserve">Match the vocabulary word with its definition.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3C61D6" w:rsidTr="003C61D6">
        <w:tc>
          <w:tcPr>
            <w:tcW w:w="2547" w:type="dxa"/>
          </w:tcPr>
          <w:p w:rsidR="003C61D6" w:rsidRPr="003C61D6" w:rsidRDefault="00AA3D36" w:rsidP="003C61D6">
            <w:pPr>
              <w:pStyle w:val="a6"/>
              <w:numPr>
                <w:ilvl w:val="0"/>
                <w:numId w:val="3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 pity</w:t>
            </w:r>
            <w:r w:rsidR="00942472">
              <w:rPr>
                <w:rFonts w:ascii="Garamond" w:hAnsi="Garamond"/>
              </w:rPr>
              <w:t xml:space="preserve"> </w:t>
            </w:r>
            <w:r w:rsidR="00942472">
              <w:rPr>
                <w:rFonts w:ascii="Garamond" w:hAnsi="Garamond"/>
                <w:lang w:val="ru-RU"/>
              </w:rPr>
              <w:t xml:space="preserve"> </w:t>
            </w:r>
            <w:r w:rsidR="00942472" w:rsidRPr="00942472">
              <w:rPr>
                <w:rFonts w:ascii="Garamond" w:hAnsi="Garamond"/>
                <w:sz w:val="18"/>
                <w:lang w:val="ru-RU"/>
              </w:rPr>
              <w:t xml:space="preserve">(жалеть) </w:t>
            </w:r>
          </w:p>
        </w:tc>
        <w:tc>
          <w:tcPr>
            <w:tcW w:w="6469" w:type="dxa"/>
          </w:tcPr>
          <w:p w:rsidR="003C61D6" w:rsidRPr="00942472" w:rsidRDefault="00942472" w:rsidP="00942472">
            <w:pPr>
              <w:pStyle w:val="a6"/>
              <w:spacing w:line="276" w:lineRule="auto"/>
              <w:rPr>
                <w:rFonts w:ascii="Garamond" w:hAnsi="Garamond"/>
                <w:b/>
              </w:rPr>
            </w:pPr>
            <w:r w:rsidRPr="00942472">
              <w:rPr>
                <w:rFonts w:ascii="Garamond" w:hAnsi="Garamond"/>
                <w:b/>
              </w:rPr>
              <w:t xml:space="preserve">b. </w:t>
            </w:r>
            <w:r>
              <w:rPr>
                <w:rFonts w:ascii="Garamond" w:hAnsi="Garamond"/>
                <w:b/>
              </w:rPr>
              <w:t xml:space="preserve"> </w:t>
            </w:r>
            <w:r w:rsidRPr="00942472">
              <w:rPr>
                <w:rFonts w:ascii="Garamond" w:hAnsi="Garamond"/>
                <w:b/>
              </w:rPr>
              <w:t>To feel sorrow for the misfortunes of someone</w:t>
            </w:r>
          </w:p>
        </w:tc>
      </w:tr>
      <w:tr w:rsidR="003C61D6" w:rsidTr="003C61D6">
        <w:tc>
          <w:tcPr>
            <w:tcW w:w="2547" w:type="dxa"/>
          </w:tcPr>
          <w:p w:rsidR="003C61D6" w:rsidRPr="003C61D6" w:rsidRDefault="00AA3D36" w:rsidP="003C61D6">
            <w:pPr>
              <w:pStyle w:val="a6"/>
              <w:numPr>
                <w:ilvl w:val="0"/>
                <w:numId w:val="3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Thicket</w:t>
            </w:r>
            <w:r w:rsidR="00942472">
              <w:rPr>
                <w:rFonts w:ascii="Garamond" w:hAnsi="Garamond"/>
                <w:lang w:val="ru-RU"/>
              </w:rPr>
              <w:t xml:space="preserve">  </w:t>
            </w:r>
            <w:r w:rsidR="00942472" w:rsidRPr="00942472">
              <w:rPr>
                <w:rFonts w:ascii="Garamond" w:hAnsi="Garamond"/>
                <w:sz w:val="18"/>
                <w:lang w:val="ru-RU"/>
              </w:rPr>
              <w:t>(заросли)</w:t>
            </w:r>
          </w:p>
        </w:tc>
        <w:tc>
          <w:tcPr>
            <w:tcW w:w="6469" w:type="dxa"/>
          </w:tcPr>
          <w:p w:rsidR="003C61D6" w:rsidRPr="00942472" w:rsidRDefault="00942472" w:rsidP="00942472">
            <w:pPr>
              <w:pStyle w:val="a6"/>
              <w:spacing w:line="276" w:lineRule="auto"/>
              <w:rPr>
                <w:rFonts w:ascii="Garamond" w:hAnsi="Garamond"/>
                <w:b/>
              </w:rPr>
            </w:pPr>
            <w:r w:rsidRPr="00942472">
              <w:rPr>
                <w:rFonts w:ascii="Garamond" w:hAnsi="Garamond"/>
                <w:b/>
                <w:lang w:val="en-US"/>
              </w:rPr>
              <w:t xml:space="preserve">e.  </w:t>
            </w:r>
            <w:r w:rsidRPr="00942472">
              <w:rPr>
                <w:rFonts w:ascii="Garamond" w:hAnsi="Garamond"/>
                <w:b/>
              </w:rPr>
              <w:t>A dense group of bushes or trees</w:t>
            </w:r>
          </w:p>
        </w:tc>
      </w:tr>
      <w:tr w:rsidR="003C61D6" w:rsidTr="003C61D6">
        <w:tc>
          <w:tcPr>
            <w:tcW w:w="2547" w:type="dxa"/>
          </w:tcPr>
          <w:p w:rsidR="003C61D6" w:rsidRPr="003C61D6" w:rsidRDefault="00AA3D36" w:rsidP="003C61D6">
            <w:pPr>
              <w:pStyle w:val="a6"/>
              <w:numPr>
                <w:ilvl w:val="0"/>
                <w:numId w:val="3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 wane</w:t>
            </w:r>
            <w:r w:rsidR="00942472">
              <w:rPr>
                <w:rFonts w:ascii="Garamond" w:hAnsi="Garamond"/>
              </w:rPr>
              <w:t xml:space="preserve"> </w:t>
            </w:r>
            <w:r w:rsidR="00942472" w:rsidRPr="00942472">
              <w:rPr>
                <w:rFonts w:ascii="Garamond" w:hAnsi="Garamond"/>
                <w:sz w:val="18"/>
                <w:lang w:val="ru-RU"/>
              </w:rPr>
              <w:t>(убывать)</w:t>
            </w:r>
          </w:p>
        </w:tc>
        <w:tc>
          <w:tcPr>
            <w:tcW w:w="6469" w:type="dxa"/>
          </w:tcPr>
          <w:p w:rsidR="003C61D6" w:rsidRPr="00942472" w:rsidRDefault="00942472" w:rsidP="00942472">
            <w:pPr>
              <w:pStyle w:val="a6"/>
              <w:spacing w:line="276" w:lineRule="auto"/>
              <w:rPr>
                <w:rFonts w:ascii="Garamond" w:hAnsi="Garamond"/>
                <w:b/>
              </w:rPr>
            </w:pPr>
            <w:r w:rsidRPr="00942472">
              <w:rPr>
                <w:rFonts w:ascii="Garamond" w:hAnsi="Garamond"/>
                <w:b/>
              </w:rPr>
              <w:t xml:space="preserve">f. </w:t>
            </w:r>
            <w:r w:rsidRPr="00942472">
              <w:rPr>
                <w:rFonts w:ascii="Garamond" w:hAnsi="Garamond"/>
                <w:b/>
              </w:rPr>
              <w:t>To decrease in size</w:t>
            </w:r>
          </w:p>
        </w:tc>
      </w:tr>
      <w:tr w:rsidR="003C61D6" w:rsidTr="003C61D6">
        <w:tc>
          <w:tcPr>
            <w:tcW w:w="2547" w:type="dxa"/>
          </w:tcPr>
          <w:p w:rsidR="003C61D6" w:rsidRPr="003C61D6" w:rsidRDefault="00AA3D36" w:rsidP="003C61D6">
            <w:pPr>
              <w:pStyle w:val="a6"/>
              <w:numPr>
                <w:ilvl w:val="0"/>
                <w:numId w:val="3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 ebb</w:t>
            </w:r>
            <w:r w:rsidR="00942472" w:rsidRPr="00942472">
              <w:rPr>
                <w:rFonts w:ascii="Garamond" w:hAnsi="Garamond"/>
                <w:lang w:val="en-US"/>
              </w:rPr>
              <w:t xml:space="preserve"> </w:t>
            </w:r>
            <w:r w:rsidR="00942472">
              <w:rPr>
                <w:rFonts w:ascii="Garamond" w:hAnsi="Garamond"/>
                <w:lang w:val="en-US"/>
              </w:rPr>
              <w:t xml:space="preserve"> </w:t>
            </w:r>
            <w:r w:rsidR="00942472" w:rsidRPr="00942472">
              <w:rPr>
                <w:rFonts w:ascii="Garamond" w:hAnsi="Garamond"/>
                <w:sz w:val="18"/>
                <w:lang w:val="en-US"/>
              </w:rPr>
              <w:t>(</w:t>
            </w:r>
            <w:r w:rsidR="00942472" w:rsidRPr="00942472">
              <w:rPr>
                <w:rFonts w:ascii="Garamond" w:hAnsi="Garamond"/>
                <w:sz w:val="18"/>
                <w:lang w:val="ru-RU"/>
              </w:rPr>
              <w:t>отливать</w:t>
            </w:r>
            <w:r w:rsidR="00942472" w:rsidRPr="00942472">
              <w:rPr>
                <w:rFonts w:ascii="Garamond" w:hAnsi="Garamond"/>
                <w:sz w:val="18"/>
                <w:lang w:val="en-US"/>
              </w:rPr>
              <w:t>)</w:t>
            </w:r>
          </w:p>
        </w:tc>
        <w:tc>
          <w:tcPr>
            <w:tcW w:w="6469" w:type="dxa"/>
          </w:tcPr>
          <w:p w:rsidR="003C61D6" w:rsidRPr="00942472" w:rsidRDefault="00942472" w:rsidP="00942472">
            <w:pPr>
              <w:pStyle w:val="a6"/>
              <w:spacing w:line="276" w:lineRule="auto"/>
              <w:rPr>
                <w:rFonts w:ascii="Garamond" w:hAnsi="Garamond"/>
                <w:b/>
              </w:rPr>
            </w:pPr>
            <w:r w:rsidRPr="00942472">
              <w:rPr>
                <w:rFonts w:ascii="Garamond" w:hAnsi="Garamond"/>
                <w:b/>
                <w:lang w:val="en-US"/>
              </w:rPr>
              <w:t xml:space="preserve">g. </w:t>
            </w:r>
            <w:r w:rsidRPr="00942472">
              <w:rPr>
                <w:rFonts w:ascii="Garamond" w:hAnsi="Garamond"/>
                <w:b/>
              </w:rPr>
              <w:t>To flow back or away</w:t>
            </w:r>
          </w:p>
        </w:tc>
      </w:tr>
      <w:tr w:rsidR="003C61D6" w:rsidTr="003C61D6">
        <w:tc>
          <w:tcPr>
            <w:tcW w:w="2547" w:type="dxa"/>
          </w:tcPr>
          <w:p w:rsidR="003C61D6" w:rsidRPr="003C61D6" w:rsidRDefault="00AA3D36" w:rsidP="005C17A0">
            <w:pPr>
              <w:pStyle w:val="a6"/>
              <w:numPr>
                <w:ilvl w:val="0"/>
                <w:numId w:val="3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 assail</w:t>
            </w:r>
            <w:r w:rsidR="00942472">
              <w:rPr>
                <w:rFonts w:ascii="Garamond" w:hAnsi="Garamond"/>
                <w:lang w:val="en-US"/>
              </w:rPr>
              <w:t xml:space="preserve"> </w:t>
            </w:r>
            <w:r w:rsidR="00942472" w:rsidRPr="00942472">
              <w:rPr>
                <w:rFonts w:ascii="Garamond" w:hAnsi="Garamond"/>
                <w:sz w:val="18"/>
                <w:lang w:val="en-US"/>
              </w:rPr>
              <w:t>(</w:t>
            </w:r>
            <w:r w:rsidR="00942472" w:rsidRPr="00942472">
              <w:rPr>
                <w:rFonts w:ascii="Garamond" w:hAnsi="Garamond"/>
                <w:sz w:val="18"/>
                <w:lang w:val="ru-RU"/>
              </w:rPr>
              <w:t>напасть</w:t>
            </w:r>
            <w:r w:rsidR="00942472" w:rsidRPr="00942472">
              <w:rPr>
                <w:rFonts w:ascii="Garamond" w:hAnsi="Garamond"/>
                <w:sz w:val="18"/>
                <w:lang w:val="en-US"/>
              </w:rPr>
              <w:t>)</w:t>
            </w:r>
          </w:p>
        </w:tc>
        <w:tc>
          <w:tcPr>
            <w:tcW w:w="6469" w:type="dxa"/>
          </w:tcPr>
          <w:p w:rsidR="003C61D6" w:rsidRPr="00942472" w:rsidRDefault="00942472" w:rsidP="00942472">
            <w:pPr>
              <w:pStyle w:val="a6"/>
              <w:spacing w:line="276" w:lineRule="auto"/>
              <w:rPr>
                <w:rFonts w:ascii="Garamond" w:hAnsi="Garamond"/>
                <w:b/>
              </w:rPr>
            </w:pPr>
            <w:r w:rsidRPr="00942472">
              <w:rPr>
                <w:rFonts w:ascii="Garamond" w:hAnsi="Garamond"/>
                <w:b/>
                <w:lang w:val="en-US"/>
              </w:rPr>
              <w:t xml:space="preserve">c.  </w:t>
            </w:r>
            <w:r w:rsidRPr="00942472">
              <w:rPr>
                <w:rFonts w:ascii="Garamond" w:hAnsi="Garamond"/>
                <w:b/>
              </w:rPr>
              <w:t>To make a concerted or violent attack on</w:t>
            </w:r>
          </w:p>
        </w:tc>
      </w:tr>
      <w:tr w:rsidR="00DD04A6" w:rsidTr="003C61D6">
        <w:tc>
          <w:tcPr>
            <w:tcW w:w="2547" w:type="dxa"/>
          </w:tcPr>
          <w:p w:rsidR="00DD04A6" w:rsidRDefault="00DD04A6" w:rsidP="00942472">
            <w:pPr>
              <w:pStyle w:val="a6"/>
              <w:numPr>
                <w:ilvl w:val="0"/>
                <w:numId w:val="3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 strew</w:t>
            </w:r>
            <w:r w:rsidR="00942472" w:rsidRPr="00942472">
              <w:rPr>
                <w:rFonts w:ascii="Garamond" w:hAnsi="Garamond"/>
                <w:lang w:val="en-US"/>
              </w:rPr>
              <w:t xml:space="preserve"> </w:t>
            </w:r>
            <w:r w:rsidR="00942472" w:rsidRPr="00942472">
              <w:rPr>
                <w:rFonts w:ascii="Garamond" w:hAnsi="Garamond"/>
                <w:sz w:val="16"/>
                <w:lang w:val="en-US"/>
              </w:rPr>
              <w:t>(</w:t>
            </w:r>
            <w:r w:rsidR="00942472" w:rsidRPr="00942472">
              <w:rPr>
                <w:rFonts w:ascii="Garamond" w:hAnsi="Garamond"/>
                <w:sz w:val="16"/>
                <w:lang w:val="ru-RU"/>
              </w:rPr>
              <w:t>посыпать</w:t>
            </w:r>
            <w:r w:rsidR="00942472" w:rsidRPr="00942472">
              <w:rPr>
                <w:rFonts w:ascii="Garamond" w:hAnsi="Garamond"/>
                <w:sz w:val="16"/>
                <w:lang w:val="en-US"/>
              </w:rPr>
              <w:t>)</w:t>
            </w:r>
          </w:p>
        </w:tc>
        <w:tc>
          <w:tcPr>
            <w:tcW w:w="6469" w:type="dxa"/>
          </w:tcPr>
          <w:p w:rsidR="00DD04A6" w:rsidRPr="00942472" w:rsidRDefault="00942472" w:rsidP="00942472">
            <w:pPr>
              <w:pStyle w:val="a6"/>
              <w:spacing w:line="276" w:lineRule="auto"/>
              <w:rPr>
                <w:rFonts w:ascii="Garamond" w:hAnsi="Garamond"/>
                <w:b/>
              </w:rPr>
            </w:pPr>
            <w:r w:rsidRPr="00942472">
              <w:rPr>
                <w:rFonts w:ascii="Garamond" w:hAnsi="Garamond"/>
                <w:b/>
                <w:sz w:val="20"/>
              </w:rPr>
              <w:t>d. To scatter or spread (things) untidily over a surface or area</w:t>
            </w:r>
          </w:p>
        </w:tc>
      </w:tr>
      <w:tr w:rsidR="003C61D6" w:rsidTr="003C61D6">
        <w:tc>
          <w:tcPr>
            <w:tcW w:w="2547" w:type="dxa"/>
          </w:tcPr>
          <w:p w:rsidR="003C61D6" w:rsidRPr="003C61D6" w:rsidRDefault="00AA3D36" w:rsidP="003C61D6">
            <w:pPr>
              <w:pStyle w:val="a6"/>
              <w:numPr>
                <w:ilvl w:val="0"/>
                <w:numId w:val="3"/>
              </w:num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Gale</w:t>
            </w:r>
            <w:r w:rsidR="00942472" w:rsidRPr="00942472">
              <w:rPr>
                <w:rFonts w:ascii="Garamond" w:hAnsi="Garamond"/>
                <w:lang w:val="en-US"/>
              </w:rPr>
              <w:t xml:space="preserve">  </w:t>
            </w:r>
            <w:r w:rsidR="00942472" w:rsidRPr="00942472">
              <w:rPr>
                <w:rFonts w:ascii="Garamond" w:hAnsi="Garamond"/>
                <w:sz w:val="18"/>
                <w:lang w:val="en-US"/>
              </w:rPr>
              <w:t>(</w:t>
            </w:r>
            <w:r w:rsidR="00942472" w:rsidRPr="00942472">
              <w:rPr>
                <w:rFonts w:ascii="Garamond" w:hAnsi="Garamond"/>
                <w:sz w:val="18"/>
                <w:lang w:val="ru-RU"/>
              </w:rPr>
              <w:t>шторм</w:t>
            </w:r>
            <w:r w:rsidR="00942472" w:rsidRPr="00942472">
              <w:rPr>
                <w:rFonts w:ascii="Garamond" w:hAnsi="Garamond"/>
                <w:sz w:val="18"/>
                <w:lang w:val="en-US"/>
              </w:rPr>
              <w:t>)</w:t>
            </w:r>
          </w:p>
        </w:tc>
        <w:tc>
          <w:tcPr>
            <w:tcW w:w="6469" w:type="dxa"/>
          </w:tcPr>
          <w:p w:rsidR="003C61D6" w:rsidRPr="003C61D6" w:rsidRDefault="00942472" w:rsidP="00942472">
            <w:pPr>
              <w:pStyle w:val="a6"/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 xml:space="preserve">a.  </w:t>
            </w:r>
            <w:r w:rsidR="004D3C5E" w:rsidRPr="004D3C5E">
              <w:rPr>
                <w:rFonts w:ascii="Garamond" w:hAnsi="Garamond"/>
                <w:b/>
              </w:rPr>
              <w:t>A strong wind</w:t>
            </w:r>
            <w:r w:rsidR="004D3C5E">
              <w:rPr>
                <w:rFonts w:ascii="Garamond" w:hAnsi="Garamond"/>
              </w:rPr>
              <w:t xml:space="preserve"> </w:t>
            </w:r>
            <w:r w:rsidRPr="00942472">
              <w:rPr>
                <w:rFonts w:ascii="Garamond" w:hAnsi="Garamond"/>
                <w:lang w:val="en-US"/>
              </w:rPr>
              <w:t xml:space="preserve">  </w:t>
            </w:r>
          </w:p>
        </w:tc>
      </w:tr>
    </w:tbl>
    <w:p w:rsidR="003C61D6" w:rsidRDefault="003C61D6" w:rsidP="005C17A0">
      <w:pPr>
        <w:spacing w:after="0" w:line="276" w:lineRule="auto"/>
        <w:rPr>
          <w:rFonts w:ascii="Garamond" w:hAnsi="Garamond"/>
        </w:rPr>
      </w:pPr>
    </w:p>
    <w:p w:rsidR="003C61D6" w:rsidRPr="00942472" w:rsidRDefault="003C61D6" w:rsidP="003C61D6">
      <w:pPr>
        <w:spacing w:after="0" w:line="276" w:lineRule="auto"/>
        <w:rPr>
          <w:rFonts w:ascii="Garamond" w:hAnsi="Garamond"/>
          <w:lang w:val="en-US"/>
        </w:rPr>
      </w:pPr>
    </w:p>
    <w:p w:rsidR="00507F80" w:rsidRPr="00942472" w:rsidRDefault="00507F80" w:rsidP="003C61D6">
      <w:pPr>
        <w:spacing w:after="0" w:line="276" w:lineRule="auto"/>
        <w:rPr>
          <w:rFonts w:ascii="Garamond" w:hAnsi="Garamond"/>
          <w:lang w:val="en-US"/>
        </w:rPr>
      </w:pPr>
    </w:p>
    <w:p w:rsidR="00507F80" w:rsidRDefault="00507F80" w:rsidP="003C61D6">
      <w:pPr>
        <w:spacing w:after="0" w:line="276" w:lineRule="auto"/>
        <w:rPr>
          <w:rFonts w:ascii="Garamond" w:hAnsi="Garamond"/>
          <w:lang w:val="en-US"/>
        </w:rPr>
      </w:pPr>
    </w:p>
    <w:p w:rsidR="00942472" w:rsidRPr="00942472" w:rsidRDefault="00942472" w:rsidP="003C61D6">
      <w:pPr>
        <w:spacing w:after="0" w:line="276" w:lineRule="auto"/>
        <w:rPr>
          <w:rFonts w:ascii="Garamond" w:hAnsi="Garamond"/>
          <w:lang w:val="en-US"/>
        </w:rPr>
      </w:pPr>
    </w:p>
    <w:p w:rsidR="00507F80" w:rsidRPr="00942472" w:rsidRDefault="00507F80" w:rsidP="003C61D6">
      <w:pPr>
        <w:spacing w:after="0" w:line="276" w:lineRule="auto"/>
        <w:rPr>
          <w:rFonts w:ascii="Garamond" w:hAnsi="Garamond"/>
          <w:lang w:val="en-US"/>
        </w:rPr>
      </w:pPr>
    </w:p>
    <w:p w:rsidR="00A834F4" w:rsidRPr="00F43B9C" w:rsidRDefault="00A834F4" w:rsidP="003C61D6">
      <w:pPr>
        <w:spacing w:after="0" w:line="276" w:lineRule="auto"/>
        <w:rPr>
          <w:rFonts w:ascii="Garamond" w:hAnsi="Garamond"/>
          <w:b/>
          <w:i/>
        </w:rPr>
      </w:pPr>
      <w:r w:rsidRPr="00F43B9C">
        <w:rPr>
          <w:rFonts w:ascii="Garamond" w:hAnsi="Garamond"/>
          <w:b/>
          <w:i/>
        </w:rPr>
        <w:t>Match the quote wi</w:t>
      </w:r>
      <w:r w:rsidR="00457FDE">
        <w:rPr>
          <w:rFonts w:ascii="Garamond" w:hAnsi="Garamond"/>
          <w:b/>
          <w:i/>
        </w:rPr>
        <w:t xml:space="preserve">th its literary device and then write your interpretation in the space.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1701"/>
        <w:gridCol w:w="4201"/>
      </w:tblGrid>
      <w:tr w:rsidR="003C61D6" w:rsidTr="00C45915">
        <w:tc>
          <w:tcPr>
            <w:tcW w:w="3114" w:type="dxa"/>
          </w:tcPr>
          <w:p w:rsidR="003C61D6" w:rsidRDefault="00457FDE" w:rsidP="003C61D6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‘Pity me </w:t>
            </w:r>
            <w:r w:rsidR="0071335B">
              <w:rPr>
                <w:rFonts w:ascii="Garamond" w:hAnsi="Garamond"/>
              </w:rPr>
              <w:t>…</w:t>
            </w:r>
            <w:r w:rsidR="003C61D6">
              <w:rPr>
                <w:rFonts w:ascii="Garamond" w:hAnsi="Garamond"/>
              </w:rPr>
              <w:t>’</w:t>
            </w:r>
            <w:r>
              <w:rPr>
                <w:rFonts w:ascii="Garamond" w:hAnsi="Garamond"/>
              </w:rPr>
              <w:t xml:space="preserve"> (4 times)</w:t>
            </w:r>
          </w:p>
          <w:p w:rsidR="00C45915" w:rsidRDefault="00400D53" w:rsidP="003C61D6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57AFBD5" wp14:editId="2A1BD2E0">
                      <wp:simplePos x="0" y="0"/>
                      <wp:positionH relativeFrom="column">
                        <wp:posOffset>1616075</wp:posOffset>
                      </wp:positionH>
                      <wp:positionV relativeFrom="paragraph">
                        <wp:posOffset>279400</wp:posOffset>
                      </wp:positionV>
                      <wp:extent cx="603885" cy="612140"/>
                      <wp:effectExtent l="0" t="0" r="81915" b="5461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885" cy="6121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127.25pt;margin-top:22pt;width:47.55pt;height:4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" strokecolor="#4472c4 [3208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C45915" w:rsidRDefault="00400D53" w:rsidP="003C61D6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B6D265" wp14:editId="78B25C8E">
                      <wp:simplePos x="0" y="0"/>
                      <wp:positionH relativeFrom="column">
                        <wp:posOffset>1709530</wp:posOffset>
                      </wp:positionH>
                      <wp:positionV relativeFrom="paragraph">
                        <wp:posOffset>95416</wp:posOffset>
                      </wp:positionV>
                      <wp:extent cx="508470" cy="731520"/>
                      <wp:effectExtent l="0" t="38100" r="63500" b="3048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08470" cy="7315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0070C0"/>
                                </a:solidFill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134.6pt;margin-top:7.5pt;width:40.05pt;height:57.6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" strokecolor="#0070c0" strokeweight="1pt">
                      <v:stroke endarrow="block" joinstyle="miter"/>
                    </v:shape>
                  </w:pict>
                </mc:Fallback>
              </mc:AlternateContent>
            </w:r>
          </w:p>
          <w:p w:rsidR="00C45915" w:rsidRDefault="00C45915" w:rsidP="003C61D6">
            <w:pPr>
              <w:spacing w:line="276" w:lineRule="auto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57334C" w:rsidRDefault="0057334C" w:rsidP="009108A1">
            <w:pPr>
              <w:spacing w:line="276" w:lineRule="auto"/>
              <w:jc w:val="center"/>
              <w:rPr>
                <w:rFonts w:ascii="Garamond" w:hAnsi="Garamond"/>
              </w:rPr>
            </w:pPr>
          </w:p>
          <w:p w:rsidR="009108A1" w:rsidRDefault="00457FDE" w:rsidP="009108A1">
            <w:pPr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Personification</w:t>
            </w:r>
          </w:p>
          <w:p w:rsidR="003C61D6" w:rsidRDefault="003C61D6" w:rsidP="009108A1">
            <w:pPr>
              <w:spacing w:line="276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4201" w:type="dxa"/>
          </w:tcPr>
          <w:p w:rsidR="003C61D6" w:rsidRDefault="00507F80" w:rsidP="00507F80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</w:t>
            </w:r>
            <w:r w:rsidRPr="00507F80">
              <w:rPr>
                <w:rFonts w:ascii="Garamond" w:hAnsi="Garamond"/>
              </w:rPr>
              <w:t>s a figure of speech in which a thing is given human attributes</w:t>
            </w:r>
            <w:r>
              <w:rPr>
                <w:rFonts w:ascii="Garamond" w:hAnsi="Garamond"/>
              </w:rPr>
              <w:t xml:space="preserve"> (to </w:t>
            </w:r>
            <w:r w:rsidRPr="00507F80">
              <w:rPr>
                <w:rFonts w:ascii="Garamond" w:hAnsi="Garamond"/>
              </w:rPr>
              <w:t>an animal</w:t>
            </w:r>
            <w:r>
              <w:rPr>
                <w:rFonts w:ascii="Garamond" w:hAnsi="Garamond"/>
              </w:rPr>
              <w:t>, or idea)</w:t>
            </w:r>
          </w:p>
        </w:tc>
      </w:tr>
      <w:tr w:rsidR="003C61D6" w:rsidTr="00C45915">
        <w:tc>
          <w:tcPr>
            <w:tcW w:w="3114" w:type="dxa"/>
          </w:tcPr>
          <w:p w:rsidR="00C45915" w:rsidRDefault="00F43B9C" w:rsidP="00457FDE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‘</w:t>
            </w:r>
            <w:r w:rsidR="00457FDE">
              <w:rPr>
                <w:rFonts w:ascii="Garamond" w:hAnsi="Garamond"/>
              </w:rPr>
              <w:t xml:space="preserve">the light of day / </w:t>
            </w:r>
            <w:r w:rsidR="00457FDE" w:rsidRPr="00B07C4C">
              <w:rPr>
                <w:rFonts w:ascii="Garamond" w:hAnsi="Garamond"/>
              </w:rPr>
              <w:t>At close of day no longer walks the sky</w:t>
            </w:r>
            <w:r w:rsidR="003C61D6">
              <w:rPr>
                <w:rFonts w:ascii="Garamond" w:hAnsi="Garamond"/>
              </w:rPr>
              <w:t>’</w:t>
            </w:r>
          </w:p>
          <w:p w:rsidR="00C45915" w:rsidRDefault="00C45915" w:rsidP="00457FDE">
            <w:pPr>
              <w:spacing w:line="276" w:lineRule="auto"/>
              <w:rPr>
                <w:rFonts w:ascii="Garamond" w:hAnsi="Garamond"/>
              </w:rPr>
            </w:pPr>
          </w:p>
          <w:p w:rsidR="003C61D6" w:rsidRDefault="003C61D6" w:rsidP="00457FDE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701" w:type="dxa"/>
          </w:tcPr>
          <w:p w:rsidR="0057334C" w:rsidRDefault="0057334C" w:rsidP="009108A1">
            <w:pPr>
              <w:spacing w:line="276" w:lineRule="auto"/>
              <w:jc w:val="center"/>
              <w:rPr>
                <w:rFonts w:ascii="Garamond" w:hAnsi="Garamond"/>
              </w:rPr>
            </w:pPr>
          </w:p>
          <w:p w:rsidR="003C61D6" w:rsidRDefault="0071335B" w:rsidP="0057334C">
            <w:pPr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Anaphora</w:t>
            </w:r>
            <w:r w:rsidR="0057334C">
              <w:rPr>
                <w:rFonts w:ascii="Garamond" w:hAnsi="Garamond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BA0A40" wp14:editId="552811D0">
                      <wp:simplePos x="0" y="0"/>
                      <wp:positionH relativeFrom="column">
                        <wp:posOffset>884886</wp:posOffset>
                      </wp:positionH>
                      <wp:positionV relativeFrom="paragraph">
                        <wp:posOffset>131003</wp:posOffset>
                      </wp:positionV>
                      <wp:extent cx="246491" cy="0"/>
                      <wp:effectExtent l="0" t="76200" r="20320" b="9525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649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0828CF40" id="Straight Arrow Connector 2" o:spid="_x0000_s1026" type="#_x0000_t32" style="position:absolute;margin-left:69.7pt;margin-top:10.3pt;width:19.4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" strokecolor="#4472c4 [3208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201" w:type="dxa"/>
          </w:tcPr>
          <w:p w:rsidR="003C61D6" w:rsidRDefault="00507F80" w:rsidP="00507F80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Is</w:t>
            </w:r>
            <w:r w:rsidRPr="00507F80">
              <w:rPr>
                <w:rFonts w:ascii="Garamond" w:hAnsi="Garamond"/>
              </w:rPr>
              <w:t xml:space="preserve"> the deliberate repetition of the first part of the sentence in order to achieve an artistic effect </w:t>
            </w:r>
          </w:p>
        </w:tc>
      </w:tr>
      <w:tr w:rsidR="00457FDE" w:rsidTr="00C45915">
        <w:tc>
          <w:tcPr>
            <w:tcW w:w="3114" w:type="dxa"/>
          </w:tcPr>
          <w:p w:rsidR="00457FDE" w:rsidRDefault="00457FDE" w:rsidP="00457FDE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‘</w:t>
            </w:r>
            <w:r w:rsidRPr="00B07C4C">
              <w:rPr>
                <w:rFonts w:ascii="Garamond" w:hAnsi="Garamond"/>
              </w:rPr>
              <w:t>shifting shore</w:t>
            </w:r>
            <w:r>
              <w:rPr>
                <w:rFonts w:ascii="Garamond" w:hAnsi="Garamond"/>
              </w:rPr>
              <w:t>’</w:t>
            </w:r>
          </w:p>
          <w:p w:rsidR="00C45915" w:rsidRDefault="00C45915" w:rsidP="00457FDE">
            <w:pPr>
              <w:spacing w:line="276" w:lineRule="auto"/>
              <w:rPr>
                <w:rFonts w:ascii="Garamond" w:hAnsi="Garamond"/>
              </w:rPr>
            </w:pPr>
          </w:p>
          <w:p w:rsidR="00C45915" w:rsidRDefault="00400D53" w:rsidP="00457FDE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1749287</wp:posOffset>
                      </wp:positionH>
                      <wp:positionV relativeFrom="paragraph">
                        <wp:posOffset>139617</wp:posOffset>
                      </wp:positionV>
                      <wp:extent cx="357588" cy="659958"/>
                      <wp:effectExtent l="0" t="38100" r="61595" b="26035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7588" cy="659958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0070C0"/>
                                </a:solidFill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137.75pt;margin-top:11pt;width:28.15pt;height:51.9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" strokecolor="#0070c0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Garamond" w:hAnsi="Garamond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1614115</wp:posOffset>
                      </wp:positionH>
                      <wp:positionV relativeFrom="paragraph">
                        <wp:posOffset>60104</wp:posOffset>
                      </wp:positionV>
                      <wp:extent cx="492981" cy="564543"/>
                      <wp:effectExtent l="0" t="0" r="78740" b="64135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2981" cy="564543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0070C0"/>
                                </a:solidFill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127.1pt;margin-top:4.75pt;width:38.8pt;height:44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" strokecolor="#0070c0" strokeweight="1pt">
                      <v:stroke endarrow="block" joinstyle="miter"/>
                    </v:shape>
                  </w:pict>
                </mc:Fallback>
              </mc:AlternateContent>
            </w:r>
          </w:p>
          <w:p w:rsidR="00C45915" w:rsidRDefault="00C45915" w:rsidP="00457FDE">
            <w:pPr>
              <w:spacing w:line="276" w:lineRule="auto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57334C" w:rsidRDefault="0057334C" w:rsidP="00457FDE">
            <w:pPr>
              <w:spacing w:line="276" w:lineRule="auto"/>
              <w:jc w:val="center"/>
              <w:rPr>
                <w:rFonts w:ascii="Garamond" w:hAnsi="Garamond"/>
              </w:rPr>
            </w:pPr>
          </w:p>
          <w:p w:rsidR="00457FDE" w:rsidRDefault="00457FDE" w:rsidP="00457FDE">
            <w:pPr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Metaphor</w:t>
            </w:r>
          </w:p>
        </w:tc>
        <w:tc>
          <w:tcPr>
            <w:tcW w:w="4201" w:type="dxa"/>
          </w:tcPr>
          <w:p w:rsidR="00457FDE" w:rsidRDefault="00507F80" w:rsidP="003C61D6">
            <w:pPr>
              <w:spacing w:line="276" w:lineRule="auto"/>
              <w:rPr>
                <w:rFonts w:ascii="Garamond" w:hAnsi="Garamond"/>
              </w:rPr>
            </w:pPr>
            <w:r w:rsidRPr="00507F80">
              <w:rPr>
                <w:rFonts w:ascii="Garamond" w:hAnsi="Garamond"/>
              </w:rPr>
              <w:t>A metaphor is a figure of speech that describes an object or action in a way that isn't literally true, but helps explain an idea or make a comparison</w:t>
            </w:r>
          </w:p>
        </w:tc>
      </w:tr>
      <w:tr w:rsidR="003C61D6" w:rsidTr="00C45915">
        <w:tc>
          <w:tcPr>
            <w:tcW w:w="3114" w:type="dxa"/>
          </w:tcPr>
          <w:p w:rsidR="003C61D6" w:rsidRDefault="00A834F4" w:rsidP="00457FDE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‘</w:t>
            </w:r>
            <w:r w:rsidR="00457FDE">
              <w:rPr>
                <w:rFonts w:ascii="Garamond" w:hAnsi="Garamond"/>
              </w:rPr>
              <w:t xml:space="preserve">Love is no more / </w:t>
            </w:r>
            <w:r w:rsidR="00457FDE" w:rsidRPr="00B07C4C">
              <w:rPr>
                <w:rFonts w:ascii="Garamond" w:hAnsi="Garamond"/>
              </w:rPr>
              <w:t>Than the wide blossom which the wind assails</w:t>
            </w:r>
            <w:r>
              <w:rPr>
                <w:rFonts w:ascii="Garamond" w:hAnsi="Garamond"/>
              </w:rPr>
              <w:t>’</w:t>
            </w:r>
          </w:p>
          <w:p w:rsidR="00C45915" w:rsidRDefault="00C45915" w:rsidP="00457FDE">
            <w:pPr>
              <w:spacing w:line="276" w:lineRule="auto"/>
              <w:rPr>
                <w:rFonts w:ascii="Garamond" w:hAnsi="Garamond"/>
              </w:rPr>
            </w:pPr>
          </w:p>
          <w:p w:rsidR="00C45915" w:rsidRDefault="00C45915" w:rsidP="00457FDE">
            <w:pPr>
              <w:spacing w:line="276" w:lineRule="auto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57334C" w:rsidRDefault="0057334C" w:rsidP="00457FDE">
            <w:pPr>
              <w:spacing w:line="276" w:lineRule="auto"/>
              <w:jc w:val="center"/>
              <w:rPr>
                <w:rFonts w:ascii="Garamond" w:hAnsi="Garamond"/>
              </w:rPr>
            </w:pPr>
          </w:p>
          <w:p w:rsidR="003C61D6" w:rsidRDefault="00457FDE" w:rsidP="00457FDE">
            <w:pPr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Sibilance</w:t>
            </w:r>
          </w:p>
        </w:tc>
        <w:tc>
          <w:tcPr>
            <w:tcW w:w="4201" w:type="dxa"/>
          </w:tcPr>
          <w:p w:rsidR="003C61D6" w:rsidRDefault="00897293" w:rsidP="003C61D6">
            <w:pPr>
              <w:spacing w:line="276" w:lineRule="auto"/>
              <w:rPr>
                <w:rFonts w:ascii="Garamond" w:hAnsi="Garamond"/>
              </w:rPr>
            </w:pPr>
            <w:r w:rsidRPr="00897293">
              <w:rPr>
                <w:rFonts w:ascii="Garamond" w:hAnsi="Garamond"/>
              </w:rPr>
              <w:t>Sibilance is a literary device where strongly stressed consonants are created deliberately by producing air from vocal tracts through the use of lips and tongue.</w:t>
            </w:r>
          </w:p>
        </w:tc>
      </w:tr>
    </w:tbl>
    <w:p w:rsidR="00897293" w:rsidRDefault="00897293" w:rsidP="003C61D6">
      <w:pPr>
        <w:spacing w:after="0" w:line="276" w:lineRule="auto"/>
        <w:rPr>
          <w:rFonts w:ascii="Arial" w:hAnsi="Arial" w:cs="Arial"/>
          <w:color w:val="222222"/>
          <w:sz w:val="21"/>
          <w:szCs w:val="21"/>
          <w:shd w:val="clear" w:color="auto" w:fill="FFFFFF"/>
          <w:lang w:val="en-US"/>
        </w:rPr>
      </w:pPr>
    </w:p>
    <w:p w:rsidR="00897293" w:rsidRPr="00897293" w:rsidRDefault="00897293" w:rsidP="003C61D6">
      <w:pPr>
        <w:spacing w:after="0" w:line="276" w:lineRule="auto"/>
        <w:rPr>
          <w:rFonts w:ascii="Arial" w:hAnsi="Arial" w:cs="Arial"/>
          <w:bCs/>
          <w:color w:val="222222"/>
          <w:shd w:val="clear" w:color="auto" w:fill="FFFFFF"/>
          <w:lang w:val="ru-RU"/>
        </w:rPr>
      </w:pPr>
      <w:r>
        <w:rPr>
          <w:rFonts w:ascii="Arial" w:hAnsi="Arial" w:cs="Arial"/>
          <w:b/>
          <w:bCs/>
          <w:color w:val="222222"/>
          <w:shd w:val="clear" w:color="auto" w:fill="FFFFFF"/>
          <w:lang w:val="ru-RU"/>
        </w:rPr>
        <w:t xml:space="preserve">Персонификация (олицетворение) – </w:t>
      </w:r>
      <w:r>
        <w:rPr>
          <w:rFonts w:ascii="Arial" w:hAnsi="Arial" w:cs="Arial"/>
          <w:bCs/>
          <w:color w:val="222222"/>
          <w:shd w:val="clear" w:color="auto" w:fill="FFFFFF"/>
          <w:lang w:val="ru-RU"/>
        </w:rPr>
        <w:t>наделение неодушевлённых предметов, животных или идей человеческими качествами.</w:t>
      </w:r>
    </w:p>
    <w:p w:rsidR="00897293" w:rsidRPr="00897293" w:rsidRDefault="00897293" w:rsidP="003C61D6">
      <w:pPr>
        <w:spacing w:after="0" w:line="276" w:lineRule="auto"/>
        <w:rPr>
          <w:rFonts w:ascii="Arial" w:hAnsi="Arial" w:cs="Arial"/>
          <w:b/>
          <w:bCs/>
          <w:color w:val="222222"/>
          <w:shd w:val="clear" w:color="auto" w:fill="FFFFFF"/>
          <w:lang w:val="ru-RU"/>
        </w:rPr>
      </w:pPr>
    </w:p>
    <w:p w:rsidR="00897293" w:rsidRPr="00897293" w:rsidRDefault="00897293" w:rsidP="003C61D6">
      <w:pPr>
        <w:spacing w:after="0" w:line="276" w:lineRule="auto"/>
        <w:rPr>
          <w:rFonts w:ascii="Arial" w:hAnsi="Arial" w:cs="Arial"/>
          <w:color w:val="222222"/>
          <w:sz w:val="21"/>
          <w:szCs w:val="21"/>
          <w:shd w:val="clear" w:color="auto" w:fill="FFFFFF"/>
          <w:lang w:val="ru-RU"/>
        </w:rPr>
      </w:pPr>
      <w:r w:rsidRPr="00897293">
        <w:rPr>
          <w:rFonts w:ascii="Arial" w:hAnsi="Arial" w:cs="Arial"/>
          <w:b/>
          <w:bCs/>
          <w:color w:val="222222"/>
          <w:shd w:val="clear" w:color="auto" w:fill="FFFFFF"/>
          <w:lang w:val="ru-RU"/>
        </w:rPr>
        <w:t>Анафора</w:t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Pr="00897293">
        <w:rPr>
          <w:rFonts w:ascii="Arial" w:hAnsi="Arial" w:cs="Arial"/>
          <w:color w:val="222222"/>
          <w:shd w:val="clear" w:color="auto" w:fill="FFFFFF"/>
          <w:lang w:val="ru-RU"/>
        </w:rPr>
        <w:t>— это стилистическая фигура речи, оборот поэтической речи, состоящий в повторении начальных созвучий, частей слов, словосочетаний и синтаксических конструкций.</w:t>
      </w:r>
    </w:p>
    <w:p w:rsidR="00897293" w:rsidRPr="00897293" w:rsidRDefault="00897293" w:rsidP="003C61D6">
      <w:pPr>
        <w:spacing w:after="0" w:line="276" w:lineRule="auto"/>
        <w:rPr>
          <w:rFonts w:ascii="Arial" w:hAnsi="Arial" w:cs="Arial"/>
          <w:color w:val="222222"/>
          <w:sz w:val="21"/>
          <w:szCs w:val="21"/>
          <w:shd w:val="clear" w:color="auto" w:fill="FFFFFF"/>
          <w:lang w:val="ru-RU"/>
        </w:rPr>
      </w:pPr>
    </w:p>
    <w:p w:rsidR="003C61D6" w:rsidRDefault="00507F80" w:rsidP="003C61D6">
      <w:pPr>
        <w:spacing w:after="0" w:line="276" w:lineRule="auto"/>
        <w:rPr>
          <w:rFonts w:ascii="Arial" w:hAnsi="Arial" w:cs="Arial"/>
          <w:color w:val="222222"/>
          <w:sz w:val="21"/>
          <w:szCs w:val="21"/>
          <w:shd w:val="clear" w:color="auto" w:fill="FFFFFF"/>
          <w:lang w:val="ru-RU"/>
        </w:rPr>
      </w:pPr>
      <w:proofErr w:type="spellStart"/>
      <w:r w:rsidRPr="00942472">
        <w:rPr>
          <w:rFonts w:ascii="Arial" w:hAnsi="Arial" w:cs="Arial"/>
          <w:b/>
          <w:color w:val="222222"/>
          <w:sz w:val="21"/>
          <w:szCs w:val="21"/>
          <w:shd w:val="clear" w:color="auto" w:fill="FFFFFF"/>
          <w:lang w:val="ru-RU"/>
        </w:rPr>
        <w:t>Мета́фора</w:t>
      </w:r>
      <w:proofErr w:type="spellEnd"/>
      <w:r w:rsidRPr="00507F80">
        <w:rPr>
          <w:rFonts w:ascii="Arial" w:hAnsi="Arial" w:cs="Arial"/>
          <w:color w:val="222222"/>
          <w:sz w:val="21"/>
          <w:szCs w:val="21"/>
          <w:shd w:val="clear" w:color="auto" w:fill="FFFFFF"/>
          <w:lang w:val="ru-RU"/>
        </w:rPr>
        <w:t xml:space="preserve"> — слово или выражение, употребляемое в переносном значении, в основе которого лежит сравнение неназванного предмета или явления </w:t>
      </w:r>
      <w:proofErr w:type="gramStart"/>
      <w:r w:rsidRPr="00507F80">
        <w:rPr>
          <w:rFonts w:ascii="Arial" w:hAnsi="Arial" w:cs="Arial"/>
          <w:color w:val="222222"/>
          <w:sz w:val="21"/>
          <w:szCs w:val="21"/>
          <w:shd w:val="clear" w:color="auto" w:fill="FFFFFF"/>
          <w:lang w:val="ru-RU"/>
        </w:rPr>
        <w:t>с</w:t>
      </w:r>
      <w:proofErr w:type="gramEnd"/>
      <w:r w:rsidRPr="00507F80">
        <w:rPr>
          <w:rFonts w:ascii="Arial" w:hAnsi="Arial" w:cs="Arial"/>
          <w:color w:val="222222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507F80">
        <w:rPr>
          <w:rFonts w:ascii="Arial" w:hAnsi="Arial" w:cs="Arial"/>
          <w:color w:val="222222"/>
          <w:sz w:val="21"/>
          <w:szCs w:val="21"/>
          <w:shd w:val="clear" w:color="auto" w:fill="FFFFFF"/>
          <w:lang w:val="ru-RU"/>
        </w:rPr>
        <w:t>каким-либо</w:t>
      </w:r>
      <w:proofErr w:type="gramEnd"/>
      <w:r w:rsidRPr="00507F80">
        <w:rPr>
          <w:rFonts w:ascii="Arial" w:hAnsi="Arial" w:cs="Arial"/>
          <w:color w:val="222222"/>
          <w:sz w:val="21"/>
          <w:szCs w:val="21"/>
          <w:shd w:val="clear" w:color="auto" w:fill="FFFFFF"/>
          <w:lang w:val="ru-RU"/>
        </w:rPr>
        <w:t xml:space="preserve"> другим на основании их общего признака.</w:t>
      </w:r>
    </w:p>
    <w:p w:rsidR="00897293" w:rsidRDefault="00897293" w:rsidP="003C61D6">
      <w:pPr>
        <w:spacing w:after="0" w:line="276" w:lineRule="auto"/>
        <w:rPr>
          <w:rFonts w:ascii="Arial" w:hAnsi="Arial" w:cs="Arial"/>
          <w:color w:val="222222"/>
          <w:sz w:val="21"/>
          <w:szCs w:val="21"/>
          <w:shd w:val="clear" w:color="auto" w:fill="FFFFFF"/>
          <w:lang w:val="ru-RU"/>
        </w:rPr>
      </w:pPr>
    </w:p>
    <w:p w:rsidR="00897293" w:rsidRPr="00897293" w:rsidRDefault="00897293" w:rsidP="003C61D6">
      <w:pPr>
        <w:spacing w:after="0" w:line="276" w:lineRule="auto"/>
        <w:rPr>
          <w:rFonts w:ascii="Garamond" w:hAnsi="Garamond"/>
          <w:lang w:val="ru-RU"/>
        </w:rPr>
      </w:pPr>
      <w:r w:rsidRPr="00897293">
        <w:rPr>
          <w:rFonts w:ascii="Arial" w:hAnsi="Arial" w:cs="Arial"/>
          <w:b/>
          <w:bCs/>
          <w:color w:val="222222"/>
          <w:shd w:val="clear" w:color="auto" w:fill="FFFFFF"/>
          <w:lang w:val="ru-RU"/>
        </w:rPr>
        <w:t>Сибилянты</w:t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Pr="00897293">
        <w:rPr>
          <w:rFonts w:ascii="Arial" w:hAnsi="Arial" w:cs="Arial"/>
          <w:color w:val="222222"/>
          <w:shd w:val="clear" w:color="auto" w:fill="FFFFFF"/>
          <w:lang w:val="ru-RU"/>
        </w:rPr>
        <w:t>— напряжённые звуки, которые используются для привлечения внимания: «т-с-с», «ш-ш-ш»</w:t>
      </w:r>
    </w:p>
    <w:p w:rsidR="00507F80" w:rsidRPr="00507F80" w:rsidRDefault="00507F80">
      <w:pPr>
        <w:spacing w:after="0" w:line="276" w:lineRule="auto"/>
        <w:rPr>
          <w:rFonts w:ascii="Garamond" w:hAnsi="Garamond"/>
          <w:b/>
          <w:i/>
          <w:lang w:val="ru-RU"/>
        </w:rPr>
      </w:pPr>
    </w:p>
    <w:p w:rsidR="00507F80" w:rsidRPr="00507F80" w:rsidRDefault="00507F80">
      <w:pPr>
        <w:spacing w:after="0" w:line="276" w:lineRule="auto"/>
        <w:rPr>
          <w:rFonts w:ascii="Garamond" w:hAnsi="Garamond"/>
          <w:b/>
          <w:i/>
          <w:lang w:val="ru-RU"/>
        </w:rPr>
      </w:pPr>
    </w:p>
    <w:p w:rsidR="00507F80" w:rsidRPr="00507F80" w:rsidRDefault="00507F80">
      <w:pPr>
        <w:spacing w:after="0" w:line="276" w:lineRule="auto"/>
        <w:rPr>
          <w:rFonts w:ascii="Garamond" w:hAnsi="Garamond"/>
          <w:b/>
          <w:i/>
          <w:lang w:val="ru-RU"/>
        </w:rPr>
      </w:pPr>
    </w:p>
    <w:sectPr w:rsidR="00507F80" w:rsidRPr="00507F80" w:rsidSect="00942472">
      <w:pgSz w:w="11906" w:h="16838"/>
      <w:pgMar w:top="1276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F6D" w:rsidRDefault="00BC4F6D" w:rsidP="005C17A0">
      <w:pPr>
        <w:spacing w:after="0" w:line="240" w:lineRule="auto"/>
      </w:pPr>
      <w:r>
        <w:separator/>
      </w:r>
    </w:p>
  </w:endnote>
  <w:endnote w:type="continuationSeparator" w:id="0">
    <w:p w:rsidR="00BC4F6D" w:rsidRDefault="00BC4F6D" w:rsidP="005C1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F6D" w:rsidRDefault="00BC4F6D" w:rsidP="005C17A0">
      <w:pPr>
        <w:spacing w:after="0" w:line="240" w:lineRule="auto"/>
      </w:pPr>
      <w:r>
        <w:separator/>
      </w:r>
    </w:p>
  </w:footnote>
  <w:footnote w:type="continuationSeparator" w:id="0">
    <w:p w:rsidR="00BC4F6D" w:rsidRDefault="00BC4F6D" w:rsidP="005C1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A5413"/>
    <w:multiLevelType w:val="hybridMultilevel"/>
    <w:tmpl w:val="3FC4C54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5E14B6"/>
    <w:multiLevelType w:val="hybridMultilevel"/>
    <w:tmpl w:val="88A833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BB3940"/>
    <w:multiLevelType w:val="hybridMultilevel"/>
    <w:tmpl w:val="CEE23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613E3"/>
    <w:multiLevelType w:val="hybridMultilevel"/>
    <w:tmpl w:val="5764F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70343A"/>
    <w:multiLevelType w:val="hybridMultilevel"/>
    <w:tmpl w:val="4F54B1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A0"/>
    <w:rsid w:val="00167B19"/>
    <w:rsid w:val="001A0A72"/>
    <w:rsid w:val="002C43AC"/>
    <w:rsid w:val="002E64F3"/>
    <w:rsid w:val="003C61D6"/>
    <w:rsid w:val="00400D53"/>
    <w:rsid w:val="00402A9C"/>
    <w:rsid w:val="00457FDE"/>
    <w:rsid w:val="004D3C5E"/>
    <w:rsid w:val="00507F80"/>
    <w:rsid w:val="0057334C"/>
    <w:rsid w:val="005A7C07"/>
    <w:rsid w:val="005C17A0"/>
    <w:rsid w:val="0071335B"/>
    <w:rsid w:val="007157EA"/>
    <w:rsid w:val="0071724F"/>
    <w:rsid w:val="00803E01"/>
    <w:rsid w:val="008164F8"/>
    <w:rsid w:val="00897293"/>
    <w:rsid w:val="009108A1"/>
    <w:rsid w:val="00942472"/>
    <w:rsid w:val="009865A3"/>
    <w:rsid w:val="00A834F4"/>
    <w:rsid w:val="00AA3D36"/>
    <w:rsid w:val="00B07C4C"/>
    <w:rsid w:val="00BC4F6D"/>
    <w:rsid w:val="00BE540E"/>
    <w:rsid w:val="00C45915"/>
    <w:rsid w:val="00DD04A6"/>
    <w:rsid w:val="00DF69C6"/>
    <w:rsid w:val="00F4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C17A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C17A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C17A0"/>
    <w:rPr>
      <w:vertAlign w:val="superscript"/>
    </w:rPr>
  </w:style>
  <w:style w:type="paragraph" w:styleId="a6">
    <w:name w:val="List Paragraph"/>
    <w:basedOn w:val="a"/>
    <w:uiPriority w:val="34"/>
    <w:qFormat/>
    <w:rsid w:val="005C17A0"/>
    <w:pPr>
      <w:ind w:left="720"/>
      <w:contextualSpacing/>
    </w:pPr>
  </w:style>
  <w:style w:type="table" w:styleId="a7">
    <w:name w:val="Table Grid"/>
    <w:basedOn w:val="a1"/>
    <w:uiPriority w:val="39"/>
    <w:rsid w:val="003C6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C17A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C17A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C17A0"/>
    <w:rPr>
      <w:vertAlign w:val="superscript"/>
    </w:rPr>
  </w:style>
  <w:style w:type="paragraph" w:styleId="a6">
    <w:name w:val="List Paragraph"/>
    <w:basedOn w:val="a"/>
    <w:uiPriority w:val="34"/>
    <w:qFormat/>
    <w:rsid w:val="005C17A0"/>
    <w:pPr>
      <w:ind w:left="720"/>
      <w:contextualSpacing/>
    </w:pPr>
  </w:style>
  <w:style w:type="table" w:styleId="a7">
    <w:name w:val="Table Grid"/>
    <w:basedOn w:val="a1"/>
    <w:uiPriority w:val="39"/>
    <w:rsid w:val="003C6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8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170f1369-4b0f-46ad-a595-da9094a1cbfd">a8d0f6d0-08d7-4dfb-ab15-4f415e2b0b2c</Reference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5C4A9D63F814591986DC0AC87D034" ma:contentTypeVersion="1" ma:contentTypeDescription="Create a new document." ma:contentTypeScope="" ma:versionID="e3f4aa894ded34bdc418b226ddd6b925">
  <xsd:schema xmlns:xsd="http://www.w3.org/2001/XMLSchema" xmlns:xs="http://www.w3.org/2001/XMLSchema" xmlns:p="http://schemas.microsoft.com/office/2006/metadata/properties" xmlns:ns2="170f1369-4b0f-46ad-a595-da9094a1cbfd" targetNamespace="http://schemas.microsoft.com/office/2006/metadata/properties" ma:root="true" ma:fieldsID="f1a32c93a9800c24672a065b09223bb1" ns2:_="">
    <xsd:import namespace="170f1369-4b0f-46ad-a595-da9094a1cbfd"/>
    <xsd:element name="properties">
      <xsd:complexType>
        <xsd:sequence>
          <xsd:element name="documentManagement">
            <xsd:complexType>
              <xsd:all>
                <xsd:element ref="ns2:Referenc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f1369-4b0f-46ad-a595-da9094a1cbfd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2B158-B2EA-4591-A684-DB2D64BDC06C}">
  <ds:schemaRefs>
    <ds:schemaRef ds:uri="http://schemas.microsoft.com/office/2006/metadata/properties"/>
    <ds:schemaRef ds:uri="http://schemas.microsoft.com/office/infopath/2007/PartnerControls"/>
    <ds:schemaRef ds:uri="170f1369-4b0f-46ad-a595-da9094a1cbfd"/>
  </ds:schemaRefs>
</ds:datastoreItem>
</file>

<file path=customXml/itemProps2.xml><?xml version="1.0" encoding="utf-8"?>
<ds:datastoreItem xmlns:ds="http://schemas.openxmlformats.org/officeDocument/2006/customXml" ds:itemID="{FBD3086B-C737-4278-ACB6-C89F691151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2CBBE6-D407-4552-9D18-FEB6484F7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0f1369-4b0f-46ad-a595-da9094a1cb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CD7132-F135-42A4-B77B-6BF4A36A3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The King's School, Canterbury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P. Wilper</dc:creator>
  <cp:lastModifiedBy>Пользователь Windows</cp:lastModifiedBy>
  <cp:revision>2</cp:revision>
  <dcterms:created xsi:type="dcterms:W3CDTF">2020-03-22T21:21:00Z</dcterms:created>
  <dcterms:modified xsi:type="dcterms:W3CDTF">2020-03-22T21:21:00Z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0x01010081D5C4A9D63F814591986DC0AC87D034</vt:lpwstr>
  </property>
  <property fmtid="{D5CDD505-2E9C-101B-9397-08002B2CF9AE}" pid="3" name="Order">
    <vt:r8>500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