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b/>
          <w:bCs/>
          <w:i w:val="0"/>
          <w:color w:val="333333"/>
          <w:spacing w:val="0"/>
          <w:sz w:val="28"/>
          <w:szCs w:val="28"/>
          <w:shd w:val="clear" w:fill="FFFFFF"/>
        </w:rPr>
        <w:t>X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vertAlign w:val="superscript"/>
          <w:lang w:val="ru-RU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 + 24xy + 11y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vertAlign w:val="superscript"/>
          <w:lang w:val="ru-RU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 + 64x + 42y + 51 = 0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1. Определение типа кривой.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Приводим квадратичную форму: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B = 4x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  <w:vertAlign w:val="superscript"/>
          <w:lang w:val="ru-RU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 + 24xy + 11y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  <w:vertAlign w:val="superscript"/>
          <w:lang w:val="ru-RU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к главным осям, то есть к каноническому виду. Матрица этой квадратичной формы: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"/>
        <w:gridCol w:w="810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Georgia" w:hAnsi="Georgia" w:eastAsia="Georgia" w:cs="Georg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Georgia" w:hAnsi="Georgia" w:eastAsia="Georgia" w:cs="Georg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ru-RU" w:eastAsia="zh-CN" w:bidi="ar"/>
              </w:rPr>
              <w:t>В</w:t>
            </w:r>
            <w:r>
              <w:rPr>
                <w:rFonts w:hint="default" w:ascii="Georgia" w:hAnsi="Georgia" w:eastAsia="Georgia" w:cs="Georg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04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00" w:type="dxa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402"/>
                    <w:gridCol w:w="40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400" w:type="dxa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Sun" w:hAnsi="SimSun" w:eastAsia="SimSun" w:cs="SimSun"/>
                            <w:b/>
                            <w:bCs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Sun" w:hAnsi="SimSun" w:eastAsia="SimSun" w:cs="SimSun"/>
                            <w:b/>
                            <w:bCs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400" w:type="dxa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Sun" w:hAnsi="SimSun" w:eastAsia="SimSun" w:cs="SimSun"/>
                            <w:b/>
                            <w:bCs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Sun" w:hAnsi="SimSun" w:eastAsia="SimSun" w:cs="SimSun"/>
                            <w:b/>
                            <w:bCs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11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eastAsia" w:ascii="SimSu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Georgia" w:hAnsi="Georgia" w:eastAsia="Georgia" w:cs="Georg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Georgia" w:hAnsi="Georgia" w:eastAsia="Georgia" w:cs="Georg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Находим собственные числа и собственные векторы этой матрицы: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(4 - λ)x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+ 12y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24x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(11 - λ)y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Характеристическое уравнение: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2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16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98"/>
                    <w:gridCol w:w="718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4 - 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11 - λ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 λ</w:t>
            </w:r>
            <w: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superscript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- 15λ - 100 = 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-15 λ - 100 = 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D=(-15)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- 4·1·(-100)=625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-5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 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=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20 -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собственные числа (значения)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Исходное уравнение определяет гиперболу (λ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&gt; 0; 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&lt; 0)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Вид квадратичной формы: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-5x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+ 20y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 Приводим уравнение к каноническому виду.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Находим главные оси квадратичной формы, то есть собственные векторы матрицы B.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-5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9x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+ 12y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12x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+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16у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= 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или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9x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+ 12y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Собс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position w:val="-6"/>
          <w:sz w:val="24"/>
          <w:szCs w:val="24"/>
          <w:shd w:val="clear" w:fill="FFFFFF"/>
          <w:lang w:val="en-US" w:eastAsia="zh-CN" w:bidi="ar"/>
        </w:rPr>
        <w:t>т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венный вектор, отвечающий числу 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-5 при 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4: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→x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(4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;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-3)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Длина вектора 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position w:val="-8"/>
          <w:sz w:val="24"/>
          <w:szCs w:val="24"/>
          <w:shd w:val="clear" w:fill="FFFFFF"/>
          <w:vertAlign w:val="subscript"/>
          <w:lang w:val="en-US" w:eastAsia="zh-CN" w:bidi="ar"/>
        </w:rPr>
        <w:object>
          <v:shape id="_x0000_i1045" o:spt="75" type="#_x0000_t75" style="height:20pt;width:104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4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В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качестве единичного собственного вектора принимаем вектор: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→i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(4/5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;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-3/5)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Координаты второго собственного вектора, соответствующего второму собственному числу 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20, находим из системы: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-16x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+ 12y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 и  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12x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9у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= 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или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-16x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+ 12y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→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х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 xml:space="preserve">(3;4)   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или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→j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(3/5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4/5)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Итак, имеем новый ортонормированный базис (i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 j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Переходим к новому базису: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136"/>
        <w:gridCol w:w="1020"/>
        <w:gridCol w:w="6"/>
        <w:gridCol w:w="406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80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28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x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spacing w:line="10" w:lineRule="atLeast"/>
                    <w:textAlignment w:val="top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14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47"/>
                    <w:gridCol w:w="46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4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/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3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/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-3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/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4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/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spacing w:line="0" w:lineRule="atLeas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0"/>
              <w:gridCol w:w="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4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  <w:vertAlign w:val="subscript"/>
                            <w:lang w:val="ru-RU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 w:val="0"/>
                            <w:bCs w:val="0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subscript"/>
                            <w:lang w:val="ru-RU" w:eastAsia="zh-CN" w:bidi="ar"/>
                          </w:rPr>
                          <w:t>х1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0" w:type="auto"/>
                        <w:tcBorders>
                          <w:top w:val="single" w:color="DDDDDD" w:sz="4" w:space="0"/>
                          <w:left w:val="single" w:color="DDDDDD" w:sz="4" w:space="0"/>
                          <w:bottom w:val="single" w:color="DDDDDD" w:sz="4" w:space="0"/>
                          <w:right w:val="single" w:color="DDDDDD" w:sz="4" w:space="0"/>
                        </w:tcBorders>
                        <w:shd w:val="clear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10" w:lineRule="atLeast"/>
                          <w:jc w:val="left"/>
                          <w:textAlignment w:val="top"/>
                          <w:rPr>
                            <w:rFonts w:hint="default"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b w:val="0"/>
                            <w:bCs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y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 w:val="0"/>
                            <w:bCs w:val="0"/>
                            <w:kern w:val="0"/>
                            <w:sz w:val="24"/>
                            <w:szCs w:val="24"/>
                            <w:bdr w:val="none" w:color="auto" w:sz="0" w:space="0"/>
                            <w:vertAlign w:val="baseline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spacing w:line="0" w:lineRule="atLeas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Georgia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или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 = 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 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y = 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-3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 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4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у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Вносим выражения </w:t>
      </w:r>
      <w:r>
        <w:rPr>
          <w:rFonts w:hint="default" w:ascii="Times New Roman" w:hAnsi="Times New Roman" w:eastAsia="Georgia" w:cs="Times New Roman"/>
          <w:i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и </w:t>
      </w:r>
      <w:r>
        <w:rPr>
          <w:rFonts w:hint="default" w:ascii="Times New Roman" w:hAnsi="Times New Roman" w:eastAsia="Georgia" w:cs="Times New Roman"/>
          <w:i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в исходное уравнение 4x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+ 24xy + 11y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+ 64x + 42y + 51 и, после преобразований, получаем: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- 5x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+ 20y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+ 26x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+ 72y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-51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Выделяем полные квадраты: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для 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-5(x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-2·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(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 +5·(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-5(x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+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169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для 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20(y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+2·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+ (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 -20·(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20(y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+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324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В итоге получаем: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-5(x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+20(y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+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-20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Разделим все выражение на -20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1//4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*(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,6)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 xml:space="preserve">2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-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(y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+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=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4. Параметры кривой.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Данное уравнение определяет гиперболу с центром в точке: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C(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; 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-9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и полуосями: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a = 2 (действительная полуость); b = 1 (мнимая полуось)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Преобразование параллельного переноса системы координат в новое начало O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производится по формулам: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x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y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= y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subscript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+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Оси данной гиперболы будут лежать на прямых: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 = 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; y = 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-9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>
      <w:pP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Ответ: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+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λ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=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-5+20=15 - Сумма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собственных значений равна 15 </w:t>
      </w:r>
    </w:p>
    <w:p>
      <w:pP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(13/5; -9/5) -Новый центр,13/5-9/5=4/5=0,8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Сумма координат нового центра равна 0,8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тип кривой - гипербола</w:t>
      </w:r>
    </w:p>
    <w:p>
      <w:pP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</w:pPr>
    </w:p>
    <w:p>
      <w:pP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Ответ для вас: </w:t>
      </w:r>
      <w:bookmarkStart w:id="0" w:name="_GoBack"/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ru-RU" w:eastAsia="zh-CN" w:bidi="ar"/>
        </w:rPr>
        <w:t>1508гипербола</w:t>
      </w:r>
      <w:bookmarkEnd w:id="0"/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sectPr>
      <w:pgSz w:w="11906" w:h="16838"/>
      <w:pgMar w:top="1440" w:right="9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97545"/>
    <w:rsid w:val="2AB35C62"/>
    <w:rsid w:val="2C003533"/>
    <w:rsid w:val="3DE97545"/>
    <w:rsid w:val="45E91941"/>
    <w:rsid w:val="49A7481F"/>
    <w:rsid w:val="5B2E0E69"/>
    <w:rsid w:val="63621092"/>
    <w:rsid w:val="6E5D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2020-06-13T11:29:00Z</dcterms:created>
  <dc:creator>gzver</dc:creator>
  <cp:lastModifiedBy>google1556884889</cp:lastModifiedBy>
  <dcterms:modified xsi:type="dcterms:W3CDTF">2020-06-13T12:44:18Z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