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>1. Схватка с Немейским львом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0"/>
        <w:gridCol w:w="36"/>
      </w:tblGrid>
      <w:tr w:rsidR="00740E19" w:rsidRPr="00740E19" w:rsidTr="00740E1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B7F3"/>
                <w:sz w:val="17"/>
                <w:szCs w:val="17"/>
                <w:bdr w:val="none" w:sz="0" w:space="0" w:color="auto" w:frame="1"/>
              </w:rPr>
              <w:drawing>
                <wp:inline distT="0" distB="0" distL="0" distR="0">
                  <wp:extent cx="2681948" cy="1879200"/>
                  <wp:effectExtent l="19050" t="0" r="4102" b="0"/>
                  <wp:docPr id="4" name="Рисунок 4" descr="The lion of Nemea  &amp; Hercules">
                    <a:hlinkClick xmlns:a="http://schemas.openxmlformats.org/drawingml/2006/main" r:id="rId4" tooltip="&quot;The lion of Nemea  &amp; Hercules by nam van, on Flick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e lion of Nemea  &amp; Hercules">
                            <a:hlinkClick r:id="rId4" tooltip="&quot;The lion of Nemea  &amp; Hercules by nam van, on Flick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772" cy="1879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</w:p>
        </w:tc>
      </w:tr>
    </w:tbl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25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 xml:space="preserve">2. Истребление </w:t>
      </w:r>
      <w:proofErr w:type="spellStart"/>
      <w:r w:rsidRPr="00740E19">
        <w:rPr>
          <w:rFonts w:ascii="Arial" w:hAnsi="Arial" w:cs="Arial"/>
          <w:b/>
          <w:bCs/>
          <w:color w:val="3366FF"/>
          <w:sz w:val="17"/>
        </w:rPr>
        <w:t>Леренейской</w:t>
      </w:r>
      <w:proofErr w:type="spellEnd"/>
      <w:r w:rsidRPr="00740E19">
        <w:rPr>
          <w:rFonts w:ascii="Arial" w:hAnsi="Arial" w:cs="Arial"/>
          <w:b/>
          <w:bCs/>
          <w:color w:val="3366FF"/>
          <w:sz w:val="17"/>
        </w:rPr>
        <w:t xml:space="preserve"> гидры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8"/>
        <w:gridCol w:w="36"/>
      </w:tblGrid>
      <w:tr w:rsidR="00740E19" w:rsidRPr="00740E19" w:rsidTr="00740E1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B7F3"/>
                <w:sz w:val="17"/>
                <w:szCs w:val="17"/>
                <w:bdr w:val="none" w:sz="0" w:space="0" w:color="auto" w:frame="1"/>
              </w:rPr>
              <w:drawing>
                <wp:inline distT="0" distB="0" distL="0" distR="0">
                  <wp:extent cx="2976409" cy="3726105"/>
                  <wp:effectExtent l="19050" t="0" r="0" b="0"/>
                  <wp:docPr id="6" name="Рисунок 6" descr="Hercules and Hyd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rcules and Hydra">
                            <a:hlinkClick r:id="rId6" tooltip="&quot;Hercules and Hydra by Moravius, on Flick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126" cy="3729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</w:p>
        </w:tc>
      </w:tr>
    </w:tbl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26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 xml:space="preserve">3. Уничтожение </w:t>
      </w:r>
      <w:proofErr w:type="spellStart"/>
      <w:r w:rsidRPr="00740E19">
        <w:rPr>
          <w:rFonts w:ascii="Arial" w:hAnsi="Arial" w:cs="Arial"/>
          <w:b/>
          <w:bCs/>
          <w:color w:val="3366FF"/>
          <w:sz w:val="17"/>
        </w:rPr>
        <w:t>Стимфалийских</w:t>
      </w:r>
      <w:proofErr w:type="spellEnd"/>
      <w:r w:rsidRPr="00740E19">
        <w:rPr>
          <w:rFonts w:ascii="Arial" w:hAnsi="Arial" w:cs="Arial"/>
          <w:b/>
          <w:bCs/>
          <w:color w:val="3366FF"/>
          <w:sz w:val="17"/>
        </w:rPr>
        <w:t xml:space="preserve"> птиц</w: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noProof/>
          <w:color w:val="00B7F3"/>
          <w:sz w:val="17"/>
          <w:szCs w:val="17"/>
          <w:bdr w:val="none" w:sz="0" w:space="0" w:color="auto" w:frame="1"/>
        </w:rPr>
        <w:drawing>
          <wp:inline distT="0" distB="0" distL="0" distR="0">
            <wp:extent cx="3803095" cy="2548800"/>
            <wp:effectExtent l="19050" t="0" r="6905" b="0"/>
            <wp:docPr id="8" name="Рисунок 8" descr="The Stymphalian birds &amp; Hercu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Stymphalian birds &amp; Hercules">
                      <a:hlinkClick r:id="rId8" tooltip="&quot;The Stymphalian birds &amp; Hercules by nam van, on Flick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95" cy="25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27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lastRenderedPageBreak/>
        <w:t xml:space="preserve">4. Ловля </w:t>
      </w:r>
      <w:proofErr w:type="spellStart"/>
      <w:r w:rsidRPr="00740E19">
        <w:rPr>
          <w:rFonts w:ascii="Arial" w:hAnsi="Arial" w:cs="Arial"/>
          <w:b/>
          <w:bCs/>
          <w:color w:val="3366FF"/>
          <w:sz w:val="17"/>
        </w:rPr>
        <w:t>Керинейской</w:t>
      </w:r>
      <w:proofErr w:type="spellEnd"/>
      <w:r w:rsidRPr="00740E19">
        <w:rPr>
          <w:rFonts w:ascii="Arial" w:hAnsi="Arial" w:cs="Arial"/>
          <w:b/>
          <w:bCs/>
          <w:color w:val="3366FF"/>
          <w:sz w:val="17"/>
        </w:rPr>
        <w:t xml:space="preserve"> лани</w: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noProof/>
          <w:color w:val="00B7F3"/>
          <w:sz w:val="17"/>
          <w:szCs w:val="17"/>
          <w:bdr w:val="none" w:sz="0" w:space="0" w:color="auto" w:frame="1"/>
        </w:rPr>
        <w:drawing>
          <wp:inline distT="0" distB="0" distL="0" distR="0">
            <wp:extent cx="3801745" cy="3060065"/>
            <wp:effectExtent l="19050" t="0" r="8255" b="0"/>
            <wp:docPr id="10" name="Рисунок 10" descr="1024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24px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306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28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 xml:space="preserve">5. </w:t>
      </w:r>
      <w:proofErr w:type="spellStart"/>
      <w:r w:rsidRPr="00740E19">
        <w:rPr>
          <w:rFonts w:ascii="Arial" w:hAnsi="Arial" w:cs="Arial"/>
          <w:b/>
          <w:bCs/>
          <w:color w:val="3366FF"/>
          <w:sz w:val="17"/>
        </w:rPr>
        <w:t>Эриманфский</w:t>
      </w:r>
      <w:proofErr w:type="spellEnd"/>
      <w:r w:rsidRPr="00740E19">
        <w:rPr>
          <w:rFonts w:ascii="Arial" w:hAnsi="Arial" w:cs="Arial"/>
          <w:b/>
          <w:bCs/>
          <w:color w:val="3366FF"/>
          <w:sz w:val="17"/>
        </w:rPr>
        <w:t xml:space="preserve"> вепрь и сражение с кентаврами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6060"/>
      </w:tblGrid>
      <w:tr w:rsidR="00740E19" w:rsidRPr="00740E19" w:rsidTr="00740E1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B7F3"/>
                <w:sz w:val="17"/>
                <w:szCs w:val="17"/>
                <w:bdr w:val="none" w:sz="0" w:space="0" w:color="auto" w:frame="1"/>
              </w:rPr>
              <w:drawing>
                <wp:inline distT="0" distB="0" distL="0" distR="0">
                  <wp:extent cx="3801745" cy="4291330"/>
                  <wp:effectExtent l="19050" t="0" r="8255" b="0"/>
                  <wp:docPr id="12" name="Рисунок 12" descr="Florence Italy - Labors of Hercu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lorence Italy - Labors of Hercules">
                            <a:hlinkClick r:id="rId12" tooltip="&quot;Florence Italy - Labors of Hercules by maggie_europe07, on Flick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1745" cy="429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29" style="width:0;height:1.5pt" o:hrstd="t" o:hrnoshade="t" o:hr="t" fillcolor="#333" stroked="f"/>
        </w:pict>
      </w:r>
    </w:p>
    <w:p w:rsid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b/>
          <w:bCs/>
          <w:color w:val="3366FF"/>
          <w:sz w:val="17"/>
        </w:rPr>
      </w:pPr>
    </w:p>
    <w:p w:rsid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b/>
          <w:bCs/>
          <w:color w:val="3366FF"/>
          <w:sz w:val="17"/>
        </w:rPr>
      </w:pPr>
    </w:p>
    <w:p w:rsid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b/>
          <w:bCs/>
          <w:color w:val="3366FF"/>
          <w:sz w:val="17"/>
        </w:rPr>
      </w:pPr>
    </w:p>
    <w:p w:rsid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b/>
          <w:bCs/>
          <w:color w:val="3366FF"/>
          <w:sz w:val="17"/>
        </w:rPr>
      </w:pPr>
    </w:p>
    <w:p w:rsid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b/>
          <w:bCs/>
          <w:color w:val="3366FF"/>
          <w:sz w:val="17"/>
        </w:rPr>
      </w:pPr>
    </w:p>
    <w:p w:rsid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b/>
          <w:bCs/>
          <w:color w:val="3366FF"/>
          <w:sz w:val="17"/>
        </w:rPr>
      </w:pP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lastRenderedPageBreak/>
        <w:t>6. Чистка конюшен царя Авгия</w: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noProof/>
          <w:color w:val="00B7F3"/>
          <w:sz w:val="17"/>
          <w:szCs w:val="17"/>
          <w:bdr w:val="none" w:sz="0" w:space="0" w:color="auto" w:frame="1"/>
        </w:rPr>
        <w:drawing>
          <wp:inline distT="0" distB="0" distL="0" distR="0">
            <wp:extent cx="2858135" cy="2541905"/>
            <wp:effectExtent l="19050" t="0" r="0" b="0"/>
            <wp:docPr id="2" name="Рисунок 16" descr="Авгиевы конюш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вгиевы конюшн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5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30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>7. Укрощение Критского быка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0"/>
        <w:gridCol w:w="36"/>
      </w:tblGrid>
      <w:tr w:rsidR="00740E19" w:rsidRPr="00740E19" w:rsidTr="00740E1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B7F3"/>
                <w:sz w:val="17"/>
                <w:szCs w:val="17"/>
                <w:bdr w:val="none" w:sz="0" w:space="0" w:color="auto" w:frame="1"/>
              </w:rPr>
              <w:drawing>
                <wp:inline distT="0" distB="0" distL="0" distR="0">
                  <wp:extent cx="3801745" cy="2663825"/>
                  <wp:effectExtent l="19050" t="0" r="8255" b="0"/>
                  <wp:docPr id="16" name="Рисунок 16" descr="Bolsover  castle 2009-05-03 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lsover  castle 2009-05-03 026">
                            <a:hlinkClick r:id="rId15" tooltip="&quot;Bolsover  castle 2009-05-03 026 by Avid Snapper, on Flick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1745" cy="266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E19" w:rsidRPr="00740E19" w:rsidRDefault="00740E19" w:rsidP="00740E19">
            <w:pPr>
              <w:widowControl/>
              <w:autoSpaceDE/>
              <w:autoSpaceDN/>
              <w:adjustRightInd/>
              <w:spacing w:line="227" w:lineRule="atLeast"/>
              <w:rPr>
                <w:rFonts w:ascii="Arial" w:hAnsi="Arial" w:cs="Arial"/>
                <w:color w:val="333333"/>
                <w:sz w:val="17"/>
                <w:szCs w:val="17"/>
              </w:rPr>
            </w:pPr>
          </w:p>
        </w:tc>
      </w:tr>
    </w:tbl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31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 xml:space="preserve">8. Победа над </w:t>
      </w:r>
      <w:proofErr w:type="spellStart"/>
      <w:r w:rsidRPr="00740E19">
        <w:rPr>
          <w:rFonts w:ascii="Arial" w:hAnsi="Arial" w:cs="Arial"/>
          <w:b/>
          <w:bCs/>
          <w:color w:val="3366FF"/>
          <w:sz w:val="17"/>
        </w:rPr>
        <w:t>Диомедом</w:t>
      </w:r>
      <w:proofErr w:type="spellEnd"/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strike/>
          <w:noProof/>
          <w:color w:val="00B7F3"/>
          <w:sz w:val="17"/>
          <w:szCs w:val="17"/>
          <w:bdr w:val="none" w:sz="0" w:space="0" w:color="auto" w:frame="1"/>
        </w:rPr>
        <w:lastRenderedPageBreak/>
        <w:drawing>
          <wp:inline distT="0" distB="0" distL="0" distR="0">
            <wp:extent cx="3275965" cy="4874260"/>
            <wp:effectExtent l="19050" t="0" r="635" b="0"/>
            <wp:docPr id="18" name="Рисунок 18" descr="Gustave Moreau - Diom?de d?vor? par ses chev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stave Moreau - Diom?de d?vor? par ses chevaux">
                      <a:hlinkClick r:id="rId17" tooltip="&quot;Гюстав Моро [Public domain], undefine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487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32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>9. Похищение Пояса Ипполиты</w: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noProof/>
          <w:color w:val="00B7F3"/>
          <w:sz w:val="17"/>
          <w:szCs w:val="17"/>
          <w:bdr w:val="none" w:sz="0" w:space="0" w:color="auto" w:frame="1"/>
        </w:rPr>
        <w:lastRenderedPageBreak/>
        <w:drawing>
          <wp:inline distT="0" distB="0" distL="0" distR="0">
            <wp:extent cx="3801745" cy="4679950"/>
            <wp:effectExtent l="19050" t="0" r="8255" b="0"/>
            <wp:docPr id="20" name="Рисунок 20" descr="Ninth labour of Hercules @ Michaelerplatz, Vienna, Aust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inth labour of Hercules @ Michaelerplatz, Vienna, Austria">
                      <a:hlinkClick r:id="rId19" tooltip="&quot;Ninth labour of Hercules @ Michaelerplatz, Vienna, Austria by -JvL-, on Flick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467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33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 xml:space="preserve">10. Стадо </w:t>
      </w:r>
      <w:proofErr w:type="spellStart"/>
      <w:r w:rsidRPr="00740E19">
        <w:rPr>
          <w:rFonts w:ascii="Arial" w:hAnsi="Arial" w:cs="Arial"/>
          <w:b/>
          <w:bCs/>
          <w:color w:val="3366FF"/>
          <w:sz w:val="17"/>
        </w:rPr>
        <w:t>Гериона</w:t>
      </w:r>
      <w:proofErr w:type="spellEnd"/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noProof/>
          <w:color w:val="00B7F3"/>
          <w:sz w:val="17"/>
          <w:szCs w:val="17"/>
          <w:bdr w:val="none" w:sz="0" w:space="0" w:color="auto" w:frame="1"/>
        </w:rPr>
        <w:drawing>
          <wp:inline distT="0" distB="0" distL="0" distR="0">
            <wp:extent cx="3803095" cy="2541600"/>
            <wp:effectExtent l="19050" t="0" r="6905" b="0"/>
            <wp:docPr id="22" name="Рисунок 22" descr="The cattle of Geryon &amp; Hercu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he cattle of Geryon &amp; Hercules">
                      <a:hlinkClick r:id="rId21" tooltip="&quot;The cattle of Geryon &amp; Hercules by nam van, on Flick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4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95" cy="25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34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>11. Укрощение Цербера</w: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noProof/>
          <w:color w:val="00B7F3"/>
          <w:sz w:val="17"/>
          <w:szCs w:val="17"/>
          <w:bdr w:val="none" w:sz="0" w:space="0" w:color="auto" w:frame="1"/>
        </w:rPr>
        <w:lastRenderedPageBreak/>
        <w:drawing>
          <wp:inline distT="0" distB="0" distL="0" distR="0">
            <wp:extent cx="3801745" cy="3333750"/>
            <wp:effectExtent l="19050" t="0" r="8255" b="0"/>
            <wp:docPr id="24" name="Рисунок 24" descr="Rubens: Hercules taming Cerberus (or Kerbero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ubens: Hercules taming Cerberus (or Kerberos)">
                      <a:hlinkClick r:id="rId23" tooltip="&quot;Rubens: Hercules taming Cerberus (or Kerberos) by petrus.agricola, on Flick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19" w:rsidRPr="00740E19" w:rsidRDefault="00740E19" w:rsidP="00740E19">
      <w:pPr>
        <w:widowControl/>
        <w:autoSpaceDE/>
        <w:autoSpaceDN/>
        <w:adjustRightInd/>
        <w:rPr>
          <w:sz w:val="24"/>
          <w:szCs w:val="24"/>
        </w:rPr>
      </w:pPr>
      <w:r w:rsidRPr="00740E19">
        <w:rPr>
          <w:sz w:val="24"/>
          <w:szCs w:val="24"/>
        </w:rPr>
        <w:pict>
          <v:rect id="_x0000_i1035" style="width:0;height:1.5pt" o:hrstd="t" o:hrnoshade="t" o:hr="t" fillcolor="#333" stroked="f"/>
        </w:pict>
      </w:r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 w:rsidRPr="00740E19">
        <w:rPr>
          <w:rFonts w:ascii="Arial" w:hAnsi="Arial" w:cs="Arial"/>
          <w:b/>
          <w:bCs/>
          <w:color w:val="3366FF"/>
          <w:sz w:val="17"/>
        </w:rPr>
        <w:t>12. </w:t>
      </w:r>
      <w:hyperlink r:id="rId25" w:tgtFrame="_blank" w:history="1">
        <w:r w:rsidRPr="00740E19">
          <w:rPr>
            <w:rFonts w:ascii="Arial" w:hAnsi="Arial" w:cs="Arial"/>
            <w:b/>
            <w:bCs/>
            <w:color w:val="00B7F3"/>
            <w:sz w:val="17"/>
          </w:rPr>
          <w:t>Золотые Яблоки Гесперид</w:t>
        </w:r>
      </w:hyperlink>
    </w:p>
    <w:p w:rsidR="00740E19" w:rsidRPr="00740E19" w:rsidRDefault="00740E19" w:rsidP="00740E19">
      <w:pPr>
        <w:widowControl/>
        <w:shd w:val="clear" w:color="auto" w:fill="FFFFFF"/>
        <w:autoSpaceDE/>
        <w:autoSpaceDN/>
        <w:adjustRightInd/>
        <w:spacing w:line="272" w:lineRule="atLeast"/>
        <w:jc w:val="center"/>
        <w:textAlignment w:val="baseline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strike/>
          <w:noProof/>
          <w:color w:val="00B7F3"/>
          <w:sz w:val="17"/>
          <w:szCs w:val="17"/>
          <w:bdr w:val="none" w:sz="0" w:space="0" w:color="auto" w:frame="1"/>
        </w:rPr>
        <w:drawing>
          <wp:inline distT="0" distB="0" distL="0" distR="0">
            <wp:extent cx="3801745" cy="3491865"/>
            <wp:effectExtent l="19050" t="0" r="8255" b="0"/>
            <wp:docPr id="26" name="Рисунок 26" descr="Frederic Leighton - The Garden of the Hesper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rederic Leighton - The Garden of the Hesperides">
                      <a:hlinkClick r:id="rId26" tooltip="&quot;Фредерик Лейтон [см. страницу лицензии], undefine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68" w:rsidRDefault="005C4468"/>
    <w:sectPr w:rsidR="005C4468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40E19"/>
    <w:rsid w:val="003C2406"/>
    <w:rsid w:val="005C4468"/>
    <w:rsid w:val="00740E19"/>
    <w:rsid w:val="008229AE"/>
    <w:rsid w:val="008279CE"/>
    <w:rsid w:val="00CA5B53"/>
    <w:rsid w:val="00E81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E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E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0E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740E19"/>
    <w:rPr>
      <w:b/>
      <w:bCs/>
    </w:rPr>
  </w:style>
  <w:style w:type="character" w:styleId="a7">
    <w:name w:val="Hyperlink"/>
    <w:basedOn w:val="a0"/>
    <w:uiPriority w:val="99"/>
    <w:semiHidden/>
    <w:unhideWhenUsed/>
    <w:rsid w:val="00740E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40E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rm1.staticflickr.com/212/479063140_f490b87c5c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hyperlink" Target="http://upload.wikimedia.org/wikipedia/commons/thumb/a/a3/Frederic_Leighton_-_The_Garden_of_the_Hesperides.jpg/1024px-Frederic_Leighton_-_The_Garden_of_the_Hesperides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arm1.staticflickr.com/188/479071810_1ead989da6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farm2.staticflickr.com/1328/1423853285_be0c65bdd8_z.jpg?zz=1" TargetMode="External"/><Relationship Id="rId17" Type="http://schemas.openxmlformats.org/officeDocument/2006/relationships/hyperlink" Target="http://upload.wikimedia.org/wikipedia/commons/thumb/1/11/Gustave_Moreau_-_Diom%C3%A8de_d%C3%A9vor%C3%A9_par_ses_chevaux.jpg/1024px-Gustave_Moreau_-_Diom%C3%A8de_d%C3%A9vor%C3%A9_par_ses_chevaux.jpg" TargetMode="External"/><Relationship Id="rId25" Type="http://schemas.openxmlformats.org/officeDocument/2006/relationships/hyperlink" Target="http://grekoline.ru/drevnyaya-greciya/mifologiya/mificheskie-chudovishha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farm1.staticflickr.com/228/535815659_7c9371730d_b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hyperlink" Target="http://farm4.staticflickr.com/3541/3500828360_8e7cc1129e_z.jpg?zz=1" TargetMode="External"/><Relationship Id="rId23" Type="http://schemas.openxmlformats.org/officeDocument/2006/relationships/hyperlink" Target="http://farm3.staticflickr.com/2440/3547900827_86914603c9_b.jp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grekoline.ru/wp-content/uploads/2013/04/1024px.jpg" TargetMode="External"/><Relationship Id="rId19" Type="http://schemas.openxmlformats.org/officeDocument/2006/relationships/hyperlink" Target="http://farm5.staticflickr.com/4014/4395673051_cf32e67528_b.jpg" TargetMode="External"/><Relationship Id="rId4" Type="http://schemas.openxmlformats.org/officeDocument/2006/relationships/hyperlink" Target="http://farm1.staticflickr.com/185/479063128_ae96fa1d9f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2014-12-28T12:27:00Z</dcterms:created>
  <dcterms:modified xsi:type="dcterms:W3CDTF">2014-12-28T12:31:00Z</dcterms:modified>
</cp:coreProperties>
</file>