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330" w:rsidRDefault="00827330" w:rsidP="00827330">
      <w:pPr>
        <w:pStyle w:val="a3"/>
        <w:shd w:val="clear" w:color="auto" w:fill="FFFFFF"/>
        <w:spacing w:before="0" w:beforeAutospacing="0" w:after="0" w:afterAutospacing="0"/>
        <w:jc w:val="right"/>
        <w:rPr>
          <w:rFonts w:ascii="ProximaNova" w:hAnsi="ProximaNova"/>
          <w:color w:val="1F1426"/>
          <w:sz w:val="21"/>
          <w:szCs w:val="21"/>
        </w:rPr>
      </w:pPr>
      <w:r>
        <w:rPr>
          <w:rFonts w:ascii="ProximaNova" w:hAnsi="ProximaNova"/>
          <w:color w:val="1F1426"/>
          <w:sz w:val="21"/>
          <w:szCs w:val="21"/>
        </w:rPr>
        <w:fldChar w:fldCharType="begin"/>
      </w:r>
      <w:r>
        <w:rPr>
          <w:rFonts w:ascii="ProximaNova" w:hAnsi="ProximaNova"/>
          <w:color w:val="1F1426"/>
          <w:sz w:val="21"/>
          <w:szCs w:val="21"/>
        </w:rPr>
        <w:instrText xml:space="preserve"> HYPERLINK "https://journalmed.org/author/afonina-natala-aleksandrovna" </w:instrText>
      </w:r>
      <w:r>
        <w:rPr>
          <w:rFonts w:ascii="ProximaNova" w:hAnsi="ProximaNova"/>
          <w:color w:val="1F1426"/>
          <w:sz w:val="21"/>
          <w:szCs w:val="21"/>
        </w:rPr>
        <w:fldChar w:fldCharType="separate"/>
      </w:r>
      <w:proofErr w:type="spellStart"/>
      <w:r>
        <w:rPr>
          <w:rStyle w:val="a4"/>
          <w:rFonts w:ascii="ProximaNovaBold" w:hAnsi="ProximaNovaBold"/>
          <w:color w:val="1F1426"/>
          <w:sz w:val="21"/>
          <w:szCs w:val="21"/>
        </w:rPr>
        <w:t>Афонина</w:t>
      </w:r>
      <w:proofErr w:type="spellEnd"/>
      <w:r>
        <w:rPr>
          <w:rStyle w:val="a4"/>
          <w:rFonts w:ascii="ProximaNovaBold" w:hAnsi="ProximaNovaBold"/>
          <w:color w:val="1F1426"/>
          <w:sz w:val="21"/>
          <w:szCs w:val="21"/>
        </w:rPr>
        <w:t xml:space="preserve"> Наталья Александровна</w:t>
      </w:r>
      <w:r>
        <w:rPr>
          <w:rFonts w:ascii="ProximaNova" w:hAnsi="ProximaNova"/>
          <w:color w:val="1F1426"/>
          <w:sz w:val="21"/>
          <w:szCs w:val="21"/>
        </w:rPr>
        <w:fldChar w:fldCharType="end"/>
      </w:r>
    </w:p>
    <w:p w:rsidR="00827330" w:rsidRDefault="00827330" w:rsidP="00827330">
      <w:pPr>
        <w:pStyle w:val="a3"/>
        <w:shd w:val="clear" w:color="auto" w:fill="FFFFFF"/>
        <w:spacing w:before="0" w:beforeAutospacing="0" w:after="0" w:afterAutospacing="0"/>
        <w:jc w:val="right"/>
        <w:rPr>
          <w:rFonts w:ascii="ProximaNova" w:hAnsi="ProximaNova"/>
          <w:color w:val="1F1426"/>
          <w:sz w:val="21"/>
          <w:szCs w:val="21"/>
        </w:rPr>
      </w:pPr>
      <w:r>
        <w:rPr>
          <w:rStyle w:val="a5"/>
          <w:rFonts w:ascii="ProximaNova" w:hAnsi="ProximaNova"/>
          <w:color w:val="1F1426"/>
          <w:sz w:val="21"/>
          <w:szCs w:val="21"/>
        </w:rPr>
        <w:t>канд. мед</w:t>
      </w:r>
      <w:proofErr w:type="gramStart"/>
      <w:r>
        <w:rPr>
          <w:rStyle w:val="a5"/>
          <w:rFonts w:ascii="ProximaNova" w:hAnsi="ProximaNova"/>
          <w:color w:val="1F1426"/>
          <w:sz w:val="21"/>
          <w:szCs w:val="21"/>
        </w:rPr>
        <w:t>.</w:t>
      </w:r>
      <w:proofErr w:type="gramEnd"/>
      <w:r>
        <w:rPr>
          <w:rStyle w:val="a5"/>
          <w:rFonts w:ascii="ProximaNova" w:hAnsi="ProximaNova"/>
          <w:color w:val="1F1426"/>
          <w:sz w:val="21"/>
          <w:szCs w:val="21"/>
        </w:rPr>
        <w:t xml:space="preserve"> </w:t>
      </w:r>
      <w:proofErr w:type="gramStart"/>
      <w:r>
        <w:rPr>
          <w:rStyle w:val="a5"/>
          <w:rFonts w:ascii="ProximaNova" w:hAnsi="ProximaNova"/>
          <w:color w:val="1F1426"/>
          <w:sz w:val="21"/>
          <w:szCs w:val="21"/>
        </w:rPr>
        <w:t>н</w:t>
      </w:r>
      <w:proofErr w:type="gramEnd"/>
      <w:r>
        <w:rPr>
          <w:rStyle w:val="a5"/>
          <w:rFonts w:ascii="ProximaNova" w:hAnsi="ProximaNova"/>
          <w:color w:val="1F1426"/>
          <w:sz w:val="21"/>
          <w:szCs w:val="21"/>
        </w:rPr>
        <w:t>аук, доц. кафедры «Общественного здоровья и здравоохранения», ФГБОУ ВО Рязанский государственный медицинский университет,</w:t>
      </w:r>
    </w:p>
    <w:p w:rsidR="00827330" w:rsidRDefault="00827330" w:rsidP="00827330">
      <w:pPr>
        <w:pStyle w:val="a3"/>
        <w:shd w:val="clear" w:color="auto" w:fill="FFFFFF"/>
        <w:spacing w:before="0" w:beforeAutospacing="0" w:after="0" w:afterAutospacing="0"/>
        <w:jc w:val="right"/>
        <w:rPr>
          <w:rFonts w:ascii="ProximaNova" w:hAnsi="ProximaNova"/>
          <w:color w:val="1F1426"/>
          <w:sz w:val="21"/>
          <w:szCs w:val="21"/>
        </w:rPr>
      </w:pPr>
      <w:r>
        <w:rPr>
          <w:rStyle w:val="a5"/>
          <w:rFonts w:ascii="ProximaNova" w:hAnsi="ProximaNova"/>
          <w:color w:val="1F1426"/>
          <w:sz w:val="21"/>
          <w:szCs w:val="21"/>
        </w:rPr>
        <w:t>РФ, г. Рязань</w:t>
      </w:r>
    </w:p>
    <w:p w:rsidR="00827330" w:rsidRDefault="00827330" w:rsidP="00827330">
      <w:pPr>
        <w:pStyle w:val="a3"/>
        <w:shd w:val="clear" w:color="auto" w:fill="FFFFFF"/>
        <w:spacing w:before="0" w:beforeAutospacing="0" w:after="0" w:afterAutospacing="0"/>
        <w:jc w:val="right"/>
        <w:rPr>
          <w:rFonts w:ascii="ProximaNova" w:hAnsi="ProximaNova"/>
          <w:color w:val="1F1426"/>
          <w:sz w:val="21"/>
          <w:szCs w:val="21"/>
        </w:rPr>
      </w:pPr>
      <w:hyperlink r:id="rId5" w:history="1">
        <w:r>
          <w:rPr>
            <w:rStyle w:val="a4"/>
            <w:rFonts w:ascii="ProximaNovaBold" w:hAnsi="ProximaNovaBold"/>
            <w:color w:val="1F1426"/>
            <w:sz w:val="21"/>
            <w:szCs w:val="21"/>
          </w:rPr>
          <w:t>Гончарова Светлана Александровна</w:t>
        </w:r>
      </w:hyperlink>
    </w:p>
    <w:p w:rsidR="00827330" w:rsidRDefault="00827330" w:rsidP="00827330">
      <w:pPr>
        <w:pStyle w:val="a3"/>
        <w:shd w:val="clear" w:color="auto" w:fill="FFFFFF"/>
        <w:spacing w:before="0" w:beforeAutospacing="0" w:after="0" w:afterAutospacing="0"/>
        <w:jc w:val="right"/>
        <w:rPr>
          <w:rFonts w:ascii="ProximaNova" w:hAnsi="ProximaNova"/>
          <w:color w:val="1F1426"/>
          <w:sz w:val="21"/>
          <w:szCs w:val="21"/>
        </w:rPr>
      </w:pPr>
      <w:r>
        <w:rPr>
          <w:rStyle w:val="a5"/>
          <w:rFonts w:ascii="ProximaNova" w:hAnsi="ProximaNova"/>
          <w:color w:val="1F1426"/>
          <w:sz w:val="21"/>
          <w:szCs w:val="21"/>
        </w:rPr>
        <w:t xml:space="preserve">студент 2-го курса магистратуры, ФГБОУ </w:t>
      </w:r>
      <w:proofErr w:type="gramStart"/>
      <w:r>
        <w:rPr>
          <w:rStyle w:val="a5"/>
          <w:rFonts w:ascii="ProximaNova" w:hAnsi="ProximaNova"/>
          <w:color w:val="1F1426"/>
          <w:sz w:val="21"/>
          <w:szCs w:val="21"/>
        </w:rPr>
        <w:t>ВО</w:t>
      </w:r>
      <w:proofErr w:type="gramEnd"/>
      <w:r>
        <w:rPr>
          <w:rStyle w:val="a5"/>
          <w:rFonts w:ascii="ProximaNova" w:hAnsi="ProximaNova"/>
          <w:color w:val="1F1426"/>
          <w:sz w:val="21"/>
          <w:szCs w:val="21"/>
        </w:rPr>
        <w:t xml:space="preserve"> Рязанский государственный медицинский университет,</w:t>
      </w:r>
    </w:p>
    <w:p w:rsidR="00827330" w:rsidRDefault="00827330" w:rsidP="00827330">
      <w:pPr>
        <w:pStyle w:val="a3"/>
        <w:shd w:val="clear" w:color="auto" w:fill="FFFFFF"/>
        <w:spacing w:before="0" w:beforeAutospacing="0" w:after="0" w:afterAutospacing="0"/>
        <w:jc w:val="right"/>
        <w:rPr>
          <w:rStyle w:val="a5"/>
          <w:rFonts w:ascii="ProximaNova" w:hAnsi="ProximaNova"/>
          <w:color w:val="1F1426"/>
          <w:sz w:val="21"/>
          <w:szCs w:val="21"/>
        </w:rPr>
      </w:pPr>
      <w:r>
        <w:rPr>
          <w:rStyle w:val="a5"/>
          <w:rFonts w:ascii="ProximaNova" w:hAnsi="ProximaNova"/>
          <w:color w:val="1F1426"/>
          <w:sz w:val="21"/>
          <w:szCs w:val="21"/>
        </w:rPr>
        <w:t>РФ, г. Рязань</w:t>
      </w:r>
    </w:p>
    <w:p w:rsidR="00827330" w:rsidRDefault="00827330" w:rsidP="00827330">
      <w:pPr>
        <w:pStyle w:val="a3"/>
        <w:shd w:val="clear" w:color="auto" w:fill="FFFFFF"/>
        <w:spacing w:before="0" w:beforeAutospacing="0" w:after="0" w:afterAutospacing="0"/>
        <w:jc w:val="center"/>
        <w:rPr>
          <w:rFonts w:ascii="ProximaNovaBold" w:hAnsi="ProximaNovaBold"/>
          <w:b/>
          <w:color w:val="1F1426"/>
          <w:sz w:val="32"/>
          <w:szCs w:val="32"/>
          <w:shd w:val="clear" w:color="auto" w:fill="FFFFFF"/>
        </w:rPr>
      </w:pPr>
      <w:r>
        <w:br/>
      </w:r>
      <w:r w:rsidRPr="00827330">
        <w:rPr>
          <w:rFonts w:ascii="ProximaNovaBold" w:hAnsi="ProximaNovaBold"/>
          <w:b/>
          <w:color w:val="1F1426"/>
          <w:sz w:val="32"/>
          <w:szCs w:val="32"/>
          <w:shd w:val="clear" w:color="auto" w:fill="FFFFFF"/>
        </w:rPr>
        <w:t>ЭКОНОМИЧЕСКАЯ ОЦЕНКА ЗДОРОВЬЯ НАСЕЛЕНИЯ</w:t>
      </w:r>
    </w:p>
    <w:p w:rsidR="00827330" w:rsidRPr="00827330" w:rsidRDefault="00827330" w:rsidP="00827330">
      <w:pPr>
        <w:pStyle w:val="a3"/>
        <w:shd w:val="clear" w:color="auto" w:fill="FFFFFF"/>
        <w:spacing w:before="0" w:beforeAutospacing="0" w:after="0" w:afterAutospacing="0"/>
        <w:jc w:val="center"/>
        <w:rPr>
          <w:rFonts w:ascii="ProximaNova" w:hAnsi="ProximaNova"/>
          <w:b/>
          <w:color w:val="1F1426"/>
          <w:sz w:val="21"/>
          <w:szCs w:val="21"/>
        </w:rPr>
      </w:pPr>
    </w:p>
    <w:p w:rsidR="00827330" w:rsidRPr="00827330" w:rsidRDefault="00827330" w:rsidP="00827330">
      <w:p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Общественное здоровье во все времена считалось величайшей ценностью, благом, именно поэтому сложно переоценить его значение при планировании и осуществлении экономической политики станы, государства.</w:t>
      </w:r>
    </w:p>
    <w:p w:rsidR="00827330" w:rsidRPr="00827330" w:rsidRDefault="00827330" w:rsidP="00827330">
      <w:p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Экономическое благополучие страны неразрывно связано с экономикой здравоохранения. В свою очередь здравоохранение имеет тесную связь с отраслями народного хозяйства. Отсюда следует, что здоровье населения и здравоохранение в целом влияют на развитие народного хозяйства, а так же экономика различных отраслей может влиять на здоровье общества.</w:t>
      </w:r>
    </w:p>
    <w:p w:rsidR="00827330" w:rsidRPr="00827330" w:rsidRDefault="00827330" w:rsidP="00827330">
      <w:p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Из вышесказанного следует, что «экономика здравоохранения – это отраслевая экономическая наука, изучающая взаимодействие здравоохранения с экономикой народного хозяйства, а так же формирование, распределение и использование в здравоохранении материальных, трудовых и финансовых ресурсов».[2, с. 171]</w:t>
      </w:r>
    </w:p>
    <w:p w:rsidR="00827330" w:rsidRPr="00827330" w:rsidRDefault="00827330" w:rsidP="00827330">
      <w:p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 xml:space="preserve">Такие показатели как младенческая и повозрастная смертность детей, заболеваемость и </w:t>
      </w:r>
      <w:proofErr w:type="spellStart"/>
      <w:r w:rsidRPr="00827330">
        <w:rPr>
          <w:rFonts w:ascii="ProximaNova" w:eastAsia="Times New Roman" w:hAnsi="ProximaNova" w:cs="Times New Roman"/>
          <w:color w:val="1F1426"/>
          <w:sz w:val="21"/>
          <w:szCs w:val="21"/>
          <w:lang w:eastAsia="ru-RU"/>
        </w:rPr>
        <w:t>инвалидизация</w:t>
      </w:r>
      <w:proofErr w:type="spellEnd"/>
      <w:r w:rsidRPr="00827330">
        <w:rPr>
          <w:rFonts w:ascii="ProximaNova" w:eastAsia="Times New Roman" w:hAnsi="ProximaNova" w:cs="Times New Roman"/>
          <w:color w:val="1F1426"/>
          <w:sz w:val="21"/>
          <w:szCs w:val="21"/>
          <w:lang w:eastAsia="ru-RU"/>
        </w:rPr>
        <w:t xml:space="preserve">, смертность в трудоспособном возрасте, средняя продолжительность жизни, являются «зеркальным отражением» системы здравоохранения, которая влияет на развитие экономики. Отсюда следует, что развитие экономики возможно лишь через сохранение здоровья населения, т.е. необходимо всеми возможными методами увеличивать среднюю продолжительность жизни, достигать снижения смертности в трудоспособном возрасте, заболеваемости и </w:t>
      </w:r>
      <w:proofErr w:type="spellStart"/>
      <w:r w:rsidRPr="00827330">
        <w:rPr>
          <w:rFonts w:ascii="ProximaNova" w:eastAsia="Times New Roman" w:hAnsi="ProximaNova" w:cs="Times New Roman"/>
          <w:color w:val="1F1426"/>
          <w:sz w:val="21"/>
          <w:szCs w:val="21"/>
          <w:lang w:eastAsia="ru-RU"/>
        </w:rPr>
        <w:t>инвалидизации</w:t>
      </w:r>
      <w:proofErr w:type="spellEnd"/>
      <w:r w:rsidRPr="00827330">
        <w:rPr>
          <w:rFonts w:ascii="ProximaNova" w:eastAsia="Times New Roman" w:hAnsi="ProximaNova" w:cs="Times New Roman"/>
          <w:color w:val="1F1426"/>
          <w:sz w:val="21"/>
          <w:szCs w:val="21"/>
          <w:lang w:eastAsia="ru-RU"/>
        </w:rPr>
        <w:t>, а так же уменьшать показатели младенческой и повозрастной смертности детей.[1, с. 92]</w:t>
      </w:r>
    </w:p>
    <w:p w:rsidR="00827330" w:rsidRPr="00827330" w:rsidRDefault="00827330" w:rsidP="00827330">
      <w:p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Здоровье населения является одним из самых важных свой</w:t>
      </w:r>
      <w:proofErr w:type="gramStart"/>
      <w:r w:rsidRPr="00827330">
        <w:rPr>
          <w:rFonts w:ascii="ProximaNova" w:eastAsia="Times New Roman" w:hAnsi="ProximaNova" w:cs="Times New Roman"/>
          <w:color w:val="1F1426"/>
          <w:sz w:val="21"/>
          <w:szCs w:val="21"/>
          <w:lang w:eastAsia="ru-RU"/>
        </w:rPr>
        <w:t>ств тр</w:t>
      </w:r>
      <w:proofErr w:type="gramEnd"/>
      <w:r w:rsidRPr="00827330">
        <w:rPr>
          <w:rFonts w:ascii="ProximaNova" w:eastAsia="Times New Roman" w:hAnsi="ProximaNova" w:cs="Times New Roman"/>
          <w:color w:val="1F1426"/>
          <w:sz w:val="21"/>
          <w:szCs w:val="21"/>
          <w:lang w:eastAsia="ru-RU"/>
        </w:rPr>
        <w:t>удовых ресурсов. Являясь «двигателем» рабочей силы, оно оказывает влияние на темпы социального развития общества и, следовательно, экономического развития страны. Состояние здоровья общества определяет благосостояние семей, благополучие различных предприятий, экономическое развитие конкретного региона. [3, с. 65]</w:t>
      </w:r>
    </w:p>
    <w:p w:rsidR="00827330" w:rsidRPr="00827330" w:rsidRDefault="00827330" w:rsidP="00827330">
      <w:p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Количество расходуемых средств на здравоохранение является вторым аспектом взаимосвязи здоровья населения с экономической обстановкой конкретного региона, а так же с экономикой страны. В наше время наблюдается рост расходов на здравоохранение из различных источников, таких как государственный бюджет, линия медицинского страхования.[1, с. 40]</w:t>
      </w:r>
    </w:p>
    <w:p w:rsidR="00827330" w:rsidRPr="00827330" w:rsidRDefault="00827330" w:rsidP="00827330">
      <w:p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 xml:space="preserve">В связи с заболеваемостью населения возникает экономический ущерб, или экономические потери, которые влияют на экономику в целом. Данные потери можно разделить </w:t>
      </w:r>
      <w:proofErr w:type="gramStart"/>
      <w:r w:rsidRPr="00827330">
        <w:rPr>
          <w:rFonts w:ascii="ProximaNova" w:eastAsia="Times New Roman" w:hAnsi="ProximaNova" w:cs="Times New Roman"/>
          <w:color w:val="1F1426"/>
          <w:sz w:val="21"/>
          <w:szCs w:val="21"/>
          <w:lang w:eastAsia="ru-RU"/>
        </w:rPr>
        <w:t>на</w:t>
      </w:r>
      <w:proofErr w:type="gramEnd"/>
      <w:r w:rsidRPr="00827330">
        <w:rPr>
          <w:rFonts w:ascii="ProximaNova" w:eastAsia="Times New Roman" w:hAnsi="ProximaNova" w:cs="Times New Roman"/>
          <w:color w:val="1F1426"/>
          <w:sz w:val="21"/>
          <w:szCs w:val="21"/>
          <w:lang w:eastAsia="ru-RU"/>
        </w:rPr>
        <w:t xml:space="preserve"> прямые и косвенные.[4. </w:t>
      </w:r>
      <w:proofErr w:type="spellStart"/>
      <w:r w:rsidRPr="00827330">
        <w:rPr>
          <w:rFonts w:ascii="ProximaNova" w:eastAsia="Times New Roman" w:hAnsi="ProximaNova" w:cs="Times New Roman"/>
          <w:color w:val="1F1426"/>
          <w:sz w:val="21"/>
          <w:szCs w:val="21"/>
          <w:lang w:eastAsia="ru-RU"/>
        </w:rPr>
        <w:t>c</w:t>
      </w:r>
      <w:proofErr w:type="spellEnd"/>
      <w:r w:rsidRPr="00827330">
        <w:rPr>
          <w:rFonts w:ascii="ProximaNova" w:eastAsia="Times New Roman" w:hAnsi="ProximaNova" w:cs="Times New Roman"/>
          <w:color w:val="1F1426"/>
          <w:sz w:val="21"/>
          <w:szCs w:val="21"/>
          <w:lang w:eastAsia="ru-RU"/>
        </w:rPr>
        <w:t>. 43]</w:t>
      </w:r>
    </w:p>
    <w:p w:rsidR="00827330" w:rsidRPr="00827330" w:rsidRDefault="00827330" w:rsidP="00827330">
      <w:p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Затраты на оказание медицинской помощи: стационарное, амбулаторное, санитарно-эпидемиологическое обслуживание, научно-исследовательскую работу, санаторно-курортное лечение, подготовку кадров - это все можно отнести к прямым экономическим потерям вследствие наступившей болезни</w:t>
      </w:r>
    </w:p>
    <w:p w:rsidR="00827330" w:rsidRPr="00827330" w:rsidRDefault="00827330" w:rsidP="00827330">
      <w:p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[3, с.46]. Различные пособия по социальному страхованию населения при временной утрате трудоспособности, а так же выплаты пенсий по инвалидности, все это тоже возможно отнести к прямым экономическим потерям.</w:t>
      </w:r>
    </w:p>
    <w:p w:rsidR="00827330" w:rsidRPr="00827330" w:rsidRDefault="00827330" w:rsidP="00827330">
      <w:p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 xml:space="preserve">К косвенным экономическим потерям можно отнести </w:t>
      </w:r>
      <w:proofErr w:type="spellStart"/>
      <w:r w:rsidRPr="00827330">
        <w:rPr>
          <w:rFonts w:ascii="ProximaNova" w:eastAsia="Times New Roman" w:hAnsi="ProximaNova" w:cs="Times New Roman"/>
          <w:color w:val="1F1426"/>
          <w:sz w:val="21"/>
          <w:szCs w:val="21"/>
          <w:lang w:eastAsia="ru-RU"/>
        </w:rPr>
        <w:t>недопроизведенную</w:t>
      </w:r>
      <w:proofErr w:type="spellEnd"/>
      <w:r w:rsidRPr="00827330">
        <w:rPr>
          <w:rFonts w:ascii="ProximaNova" w:eastAsia="Times New Roman" w:hAnsi="ProximaNova" w:cs="Times New Roman"/>
          <w:color w:val="1F1426"/>
          <w:sz w:val="21"/>
          <w:szCs w:val="21"/>
          <w:lang w:eastAsia="ru-RU"/>
        </w:rPr>
        <w:t xml:space="preserve"> продукцию на промышленном производстве, снижение производительности труда в результате временной нетрудоспособности, и интегральное снижение национального дохода на уровне народного хозяйства в результате заболевания или смерти людей в трудоспособном возрасте. И, безусловно, косвенные экономические потери в несколько раз превышают прямые экономические потери вследствие заболеваемости.</w:t>
      </w:r>
    </w:p>
    <w:p w:rsidR="00827330" w:rsidRPr="00827330" w:rsidRDefault="00827330" w:rsidP="00827330">
      <w:p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Неоднократно, по всему миру проводились и проводятся по сей день исследования на тему экономического ущерба от затрат на здравоохранение. Не так давно американские аналитики выяснили, что прямые экономические потери составляют около 14% от общего экономического ущерба вследствие болезней, а косвенные экономические потери составляют свыше 86% [4, с. 59].</w:t>
      </w:r>
    </w:p>
    <w:p w:rsidR="00827330" w:rsidRPr="00827330" w:rsidRDefault="00827330" w:rsidP="00827330">
      <w:p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lastRenderedPageBreak/>
        <w:t>Все вышеперечисленные обстоятельства свидетельствуют о том, что анализ влияния социальных, экономических факторов на общественное здоровье имеет актуальное значение и вызывает научный и практический интерес.</w:t>
      </w:r>
    </w:p>
    <w:p w:rsidR="00827330" w:rsidRPr="00827330" w:rsidRDefault="00827330" w:rsidP="00827330">
      <w:p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Цель исследования - оценка здоровья населения с социально-экономической точки зрения.</w:t>
      </w:r>
    </w:p>
    <w:p w:rsidR="00827330" w:rsidRPr="00827330" w:rsidRDefault="00827330" w:rsidP="00827330">
      <w:p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Задачи: изучить здоровье населения с точки зрения социальных и экономических факторов; разработать рекомендации для практического использования, с целью улучшения здоровья населения.</w:t>
      </w:r>
    </w:p>
    <w:p w:rsidR="00827330" w:rsidRPr="00827330" w:rsidRDefault="00827330" w:rsidP="00827330">
      <w:p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 xml:space="preserve">Материалы и методы: для изучения роли социальных и экономических факторов, которые влияют на формирование здоровья общества, необходимо комплексное исследование проблемы на макро - и </w:t>
      </w:r>
      <w:proofErr w:type="spellStart"/>
      <w:r w:rsidRPr="00827330">
        <w:rPr>
          <w:rFonts w:ascii="ProximaNova" w:eastAsia="Times New Roman" w:hAnsi="ProximaNova" w:cs="Times New Roman"/>
          <w:color w:val="1F1426"/>
          <w:sz w:val="21"/>
          <w:szCs w:val="21"/>
          <w:lang w:eastAsia="ru-RU"/>
        </w:rPr>
        <w:t>микроуровне</w:t>
      </w:r>
      <w:proofErr w:type="spellEnd"/>
      <w:r w:rsidRPr="00827330">
        <w:rPr>
          <w:rFonts w:ascii="ProximaNova" w:eastAsia="Times New Roman" w:hAnsi="ProximaNova" w:cs="Times New Roman"/>
          <w:color w:val="1F1426"/>
          <w:sz w:val="21"/>
          <w:szCs w:val="21"/>
          <w:lang w:eastAsia="ru-RU"/>
        </w:rPr>
        <w:t>.</w:t>
      </w:r>
    </w:p>
    <w:p w:rsidR="00827330" w:rsidRPr="00827330" w:rsidRDefault="00827330" w:rsidP="00827330">
      <w:p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 xml:space="preserve">Здоровье общества на </w:t>
      </w:r>
      <w:proofErr w:type="spellStart"/>
      <w:r w:rsidRPr="00827330">
        <w:rPr>
          <w:rFonts w:ascii="ProximaNova" w:eastAsia="Times New Roman" w:hAnsi="ProximaNova" w:cs="Times New Roman"/>
          <w:color w:val="1F1426"/>
          <w:sz w:val="21"/>
          <w:szCs w:val="21"/>
          <w:lang w:eastAsia="ru-RU"/>
        </w:rPr>
        <w:t>макроуровне</w:t>
      </w:r>
      <w:proofErr w:type="spellEnd"/>
      <w:r w:rsidRPr="00827330">
        <w:rPr>
          <w:rFonts w:ascii="ProximaNova" w:eastAsia="Times New Roman" w:hAnsi="ProximaNova" w:cs="Times New Roman"/>
          <w:color w:val="1F1426"/>
          <w:sz w:val="21"/>
          <w:szCs w:val="21"/>
          <w:lang w:eastAsia="ru-RU"/>
        </w:rPr>
        <w:t xml:space="preserve"> оценивалось на базе данных Федеральной службы государственной статистики РФ и ведомственной статистики.</w:t>
      </w:r>
    </w:p>
    <w:p w:rsidR="00827330" w:rsidRPr="00827330" w:rsidRDefault="00827330" w:rsidP="00827330">
      <w:p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Нами было исследовано воздействие 80 различных факторов на ожидаемую продолжительность жизни населения области (2009-2018гг.) Некоторые из них оказывают непосредственное влияние на общую продолжительность жизни, другие, лишь косвенно играют роль «пускового механизма». Наиболее существенные из них приведены в таблице 1.</w:t>
      </w:r>
    </w:p>
    <w:p w:rsidR="00827330" w:rsidRPr="00827330" w:rsidRDefault="00827330" w:rsidP="00827330">
      <w:pPr>
        <w:shd w:val="clear" w:color="auto" w:fill="FFFFFF"/>
        <w:spacing w:after="0" w:line="240" w:lineRule="auto"/>
        <w:jc w:val="right"/>
        <w:rPr>
          <w:rFonts w:ascii="ProximaNova" w:eastAsia="Times New Roman" w:hAnsi="ProximaNova" w:cs="Times New Roman"/>
          <w:color w:val="1F1426"/>
          <w:sz w:val="21"/>
          <w:szCs w:val="21"/>
          <w:lang w:eastAsia="ru-RU"/>
        </w:rPr>
      </w:pPr>
      <w:r w:rsidRPr="00827330">
        <w:rPr>
          <w:rFonts w:ascii="ProximaNovaBold" w:eastAsia="Times New Roman" w:hAnsi="ProximaNovaBold" w:cs="Times New Roman"/>
          <w:b/>
          <w:bCs/>
          <w:i/>
          <w:iCs/>
          <w:color w:val="1F1426"/>
          <w:sz w:val="21"/>
          <w:lang w:eastAsia="ru-RU"/>
        </w:rPr>
        <w:t>Таблица 1.</w:t>
      </w:r>
    </w:p>
    <w:p w:rsidR="00827330" w:rsidRPr="00827330" w:rsidRDefault="00827330" w:rsidP="00827330">
      <w:pPr>
        <w:shd w:val="clear" w:color="auto" w:fill="FFFFFF"/>
        <w:spacing w:after="0" w:line="240" w:lineRule="auto"/>
        <w:jc w:val="center"/>
        <w:rPr>
          <w:rFonts w:ascii="ProximaNova" w:eastAsia="Times New Roman" w:hAnsi="ProximaNova" w:cs="Times New Roman"/>
          <w:color w:val="1F1426"/>
          <w:sz w:val="21"/>
          <w:szCs w:val="21"/>
          <w:lang w:eastAsia="ru-RU"/>
        </w:rPr>
      </w:pPr>
      <w:r w:rsidRPr="00827330">
        <w:rPr>
          <w:rFonts w:ascii="ProximaNovaBold" w:eastAsia="Times New Roman" w:hAnsi="ProximaNovaBold" w:cs="Times New Roman"/>
          <w:b/>
          <w:bCs/>
          <w:color w:val="1F1426"/>
          <w:sz w:val="21"/>
          <w:lang w:eastAsia="ru-RU"/>
        </w:rPr>
        <w:t>Факторы, оказывающие влияние на ожидаемую продолжительность жизни населения</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7761"/>
        <w:gridCol w:w="1610"/>
      </w:tblGrid>
      <w:tr w:rsidR="00827330" w:rsidRPr="00827330" w:rsidTr="00827330">
        <w:tc>
          <w:tcPr>
            <w:tcW w:w="4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27330" w:rsidRPr="00827330" w:rsidRDefault="00827330" w:rsidP="00827330">
            <w:pPr>
              <w:spacing w:after="0" w:line="240" w:lineRule="auto"/>
              <w:rPr>
                <w:rFonts w:ascii="ProximaNova" w:eastAsia="Times New Roman" w:hAnsi="ProximaNova" w:cs="Times New Roman"/>
                <w:color w:val="1F1426"/>
                <w:sz w:val="21"/>
                <w:szCs w:val="21"/>
                <w:lang w:eastAsia="ru-RU"/>
              </w:rPr>
            </w:pPr>
            <w:r w:rsidRPr="00827330">
              <w:rPr>
                <w:rFonts w:ascii="ProximaNovaBold" w:eastAsia="Times New Roman" w:hAnsi="ProximaNovaBold" w:cs="Times New Roman"/>
                <w:b/>
                <w:bCs/>
                <w:color w:val="1F1426"/>
                <w:sz w:val="21"/>
                <w:lang w:eastAsia="ru-RU"/>
              </w:rPr>
              <w:t>Анализируемые факторы</w:t>
            </w:r>
          </w:p>
        </w:tc>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27330" w:rsidRPr="00827330" w:rsidRDefault="00827330" w:rsidP="00827330">
            <w:pPr>
              <w:spacing w:after="0" w:line="240" w:lineRule="auto"/>
              <w:rPr>
                <w:rFonts w:ascii="ProximaNova" w:eastAsia="Times New Roman" w:hAnsi="ProximaNova" w:cs="Times New Roman"/>
                <w:color w:val="1F1426"/>
                <w:sz w:val="21"/>
                <w:szCs w:val="21"/>
                <w:lang w:eastAsia="ru-RU"/>
              </w:rPr>
            </w:pPr>
            <w:r w:rsidRPr="00827330">
              <w:rPr>
                <w:rFonts w:ascii="ProximaNovaBold" w:eastAsia="Times New Roman" w:hAnsi="ProximaNovaBold" w:cs="Times New Roman"/>
                <w:b/>
                <w:bCs/>
                <w:color w:val="1F1426"/>
                <w:sz w:val="21"/>
                <w:lang w:eastAsia="ru-RU"/>
              </w:rPr>
              <w:t>коэффициент корреляции</w:t>
            </w:r>
          </w:p>
        </w:tc>
      </w:tr>
      <w:tr w:rsidR="00827330" w:rsidRPr="00827330" w:rsidTr="00827330">
        <w:tc>
          <w:tcPr>
            <w:tcW w:w="4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27330" w:rsidRPr="00827330" w:rsidRDefault="00827330" w:rsidP="00827330">
            <w:pPr>
              <w:spacing w:after="0" w:line="240" w:lineRule="auto"/>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Факторы, оказывающие прямое воздействие на ОПЖ</w:t>
            </w:r>
          </w:p>
        </w:tc>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27330" w:rsidRPr="00827330" w:rsidRDefault="00827330" w:rsidP="00827330">
            <w:pPr>
              <w:spacing w:after="0" w:line="240" w:lineRule="auto"/>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 </w:t>
            </w:r>
          </w:p>
        </w:tc>
      </w:tr>
      <w:tr w:rsidR="00827330" w:rsidRPr="00827330" w:rsidTr="00827330">
        <w:tc>
          <w:tcPr>
            <w:tcW w:w="4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27330" w:rsidRPr="00827330" w:rsidRDefault="00827330" w:rsidP="00827330">
            <w:pPr>
              <w:spacing w:after="0" w:line="240" w:lineRule="auto"/>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Превышение денежных доходов населения над расходами</w:t>
            </w:r>
          </w:p>
        </w:tc>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27330" w:rsidRPr="00827330" w:rsidRDefault="00827330" w:rsidP="00827330">
            <w:pPr>
              <w:spacing w:after="0" w:line="240" w:lineRule="auto"/>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0,879</w:t>
            </w:r>
          </w:p>
        </w:tc>
      </w:tr>
      <w:tr w:rsidR="00827330" w:rsidRPr="00827330" w:rsidTr="00827330">
        <w:tc>
          <w:tcPr>
            <w:tcW w:w="4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27330" w:rsidRPr="00827330" w:rsidRDefault="00827330" w:rsidP="00827330">
            <w:pPr>
              <w:spacing w:after="0" w:line="240" w:lineRule="auto"/>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Укомплектованность штатных врачебных должностей физическими лицами</w:t>
            </w:r>
          </w:p>
        </w:tc>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27330" w:rsidRPr="00827330" w:rsidRDefault="00827330" w:rsidP="00827330">
            <w:pPr>
              <w:spacing w:after="0" w:line="240" w:lineRule="auto"/>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0,869</w:t>
            </w:r>
          </w:p>
        </w:tc>
      </w:tr>
      <w:tr w:rsidR="00827330" w:rsidRPr="00827330" w:rsidTr="00827330">
        <w:tc>
          <w:tcPr>
            <w:tcW w:w="4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27330" w:rsidRPr="00827330" w:rsidRDefault="00827330" w:rsidP="00827330">
            <w:pPr>
              <w:spacing w:after="0" w:line="240" w:lineRule="auto"/>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Число семей, улучшивших жилищные условия, тыс.</w:t>
            </w:r>
          </w:p>
        </w:tc>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27330" w:rsidRPr="00827330" w:rsidRDefault="00827330" w:rsidP="00827330">
            <w:pPr>
              <w:spacing w:after="0" w:line="240" w:lineRule="auto"/>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0,637</w:t>
            </w:r>
          </w:p>
        </w:tc>
      </w:tr>
      <w:tr w:rsidR="00827330" w:rsidRPr="00827330" w:rsidTr="00827330">
        <w:tc>
          <w:tcPr>
            <w:tcW w:w="4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27330" w:rsidRPr="00827330" w:rsidRDefault="00827330" w:rsidP="00827330">
            <w:pPr>
              <w:spacing w:after="0" w:line="240" w:lineRule="auto"/>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Факторы, оказывающие обратное воздействие на ОПЖ</w:t>
            </w:r>
          </w:p>
        </w:tc>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27330" w:rsidRPr="00827330" w:rsidRDefault="00827330" w:rsidP="00827330">
            <w:pPr>
              <w:spacing w:after="0" w:line="240" w:lineRule="auto"/>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 </w:t>
            </w:r>
          </w:p>
        </w:tc>
      </w:tr>
      <w:tr w:rsidR="00827330" w:rsidRPr="00827330" w:rsidTr="00827330">
        <w:tc>
          <w:tcPr>
            <w:tcW w:w="4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27330" w:rsidRPr="00827330" w:rsidRDefault="00827330" w:rsidP="00827330">
            <w:pPr>
              <w:spacing w:after="0" w:line="240" w:lineRule="auto"/>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Общая смертность населения региона на 100000 чел. нас.</w:t>
            </w:r>
          </w:p>
        </w:tc>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27330" w:rsidRPr="00827330" w:rsidRDefault="00827330" w:rsidP="00827330">
            <w:pPr>
              <w:spacing w:after="0" w:line="240" w:lineRule="auto"/>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-0,879</w:t>
            </w:r>
          </w:p>
        </w:tc>
      </w:tr>
      <w:tr w:rsidR="00827330" w:rsidRPr="00827330" w:rsidTr="00827330">
        <w:tc>
          <w:tcPr>
            <w:tcW w:w="4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27330" w:rsidRPr="00827330" w:rsidRDefault="00827330" w:rsidP="00827330">
            <w:pPr>
              <w:spacing w:after="0" w:line="240" w:lineRule="auto"/>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Количество продаваемой алкогольной продукции в натуральном выражении</w:t>
            </w:r>
          </w:p>
        </w:tc>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27330" w:rsidRPr="00827330" w:rsidRDefault="00827330" w:rsidP="00827330">
            <w:pPr>
              <w:spacing w:after="0" w:line="240" w:lineRule="auto"/>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-0,832</w:t>
            </w:r>
          </w:p>
        </w:tc>
      </w:tr>
      <w:tr w:rsidR="00827330" w:rsidRPr="00827330" w:rsidTr="00827330">
        <w:tc>
          <w:tcPr>
            <w:tcW w:w="4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27330" w:rsidRPr="00827330" w:rsidRDefault="00827330" w:rsidP="00827330">
            <w:pPr>
              <w:spacing w:after="0" w:line="240" w:lineRule="auto"/>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Смертность от причин, связанных с употреблением алкоголя на 100000 чел.</w:t>
            </w:r>
          </w:p>
        </w:tc>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27330" w:rsidRPr="00827330" w:rsidRDefault="00827330" w:rsidP="00827330">
            <w:pPr>
              <w:spacing w:after="0" w:line="240" w:lineRule="auto"/>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-0,805</w:t>
            </w:r>
          </w:p>
        </w:tc>
      </w:tr>
      <w:tr w:rsidR="00827330" w:rsidRPr="00827330" w:rsidTr="00827330">
        <w:tc>
          <w:tcPr>
            <w:tcW w:w="4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27330" w:rsidRPr="00827330" w:rsidRDefault="00827330" w:rsidP="00827330">
            <w:pPr>
              <w:spacing w:after="0" w:line="240" w:lineRule="auto"/>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Инвалидность взрослого населения, на 10.000 чел.</w:t>
            </w:r>
          </w:p>
        </w:tc>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27330" w:rsidRPr="00827330" w:rsidRDefault="00827330" w:rsidP="00827330">
            <w:pPr>
              <w:spacing w:after="0" w:line="240" w:lineRule="auto"/>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-0,774</w:t>
            </w:r>
          </w:p>
        </w:tc>
      </w:tr>
      <w:tr w:rsidR="00827330" w:rsidRPr="00827330" w:rsidTr="00827330">
        <w:tc>
          <w:tcPr>
            <w:tcW w:w="4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27330" w:rsidRPr="00827330" w:rsidRDefault="00827330" w:rsidP="00827330">
            <w:pPr>
              <w:spacing w:after="0" w:line="240" w:lineRule="auto"/>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Общая заболеваемость населения региона, на 100.000 чел. Нас.</w:t>
            </w:r>
          </w:p>
        </w:tc>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27330" w:rsidRPr="00827330" w:rsidRDefault="00827330" w:rsidP="00827330">
            <w:pPr>
              <w:spacing w:after="0" w:line="240" w:lineRule="auto"/>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-0,691</w:t>
            </w:r>
          </w:p>
        </w:tc>
      </w:tr>
      <w:tr w:rsidR="00827330" w:rsidRPr="00827330" w:rsidTr="00827330">
        <w:tc>
          <w:tcPr>
            <w:tcW w:w="4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27330" w:rsidRPr="00827330" w:rsidRDefault="00827330" w:rsidP="00827330">
            <w:pPr>
              <w:spacing w:after="0" w:line="240" w:lineRule="auto"/>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 xml:space="preserve">Число дорожно-транспортных происшествий, </w:t>
            </w:r>
            <w:proofErr w:type="spellStart"/>
            <w:r w:rsidRPr="00827330">
              <w:rPr>
                <w:rFonts w:ascii="ProximaNova" w:eastAsia="Times New Roman" w:hAnsi="ProximaNova" w:cs="Times New Roman"/>
                <w:color w:val="1F1426"/>
                <w:sz w:val="21"/>
                <w:szCs w:val="21"/>
                <w:lang w:eastAsia="ru-RU"/>
              </w:rPr>
              <w:t>абс</w:t>
            </w:r>
            <w:proofErr w:type="spellEnd"/>
            <w:r w:rsidRPr="00827330">
              <w:rPr>
                <w:rFonts w:ascii="ProximaNova" w:eastAsia="Times New Roman" w:hAnsi="ProximaNova" w:cs="Times New Roman"/>
                <w:color w:val="1F1426"/>
                <w:sz w:val="21"/>
                <w:szCs w:val="21"/>
                <w:lang w:eastAsia="ru-RU"/>
              </w:rPr>
              <w:t>.</w:t>
            </w:r>
          </w:p>
        </w:tc>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27330" w:rsidRPr="00827330" w:rsidRDefault="00827330" w:rsidP="00827330">
            <w:pPr>
              <w:spacing w:after="0" w:line="240" w:lineRule="auto"/>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-0,637</w:t>
            </w:r>
          </w:p>
        </w:tc>
      </w:tr>
      <w:tr w:rsidR="00827330" w:rsidRPr="00827330" w:rsidTr="00827330">
        <w:tc>
          <w:tcPr>
            <w:tcW w:w="4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27330" w:rsidRPr="00827330" w:rsidRDefault="00827330" w:rsidP="00827330">
            <w:pPr>
              <w:spacing w:after="0" w:line="240" w:lineRule="auto"/>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 xml:space="preserve">Соотношение доходов 10 % наиболее и 10 % наименее </w:t>
            </w:r>
            <w:proofErr w:type="gramStart"/>
            <w:r w:rsidRPr="00827330">
              <w:rPr>
                <w:rFonts w:ascii="ProximaNova" w:eastAsia="Times New Roman" w:hAnsi="ProximaNova" w:cs="Times New Roman"/>
                <w:color w:val="1F1426"/>
                <w:sz w:val="21"/>
                <w:szCs w:val="21"/>
                <w:lang w:eastAsia="ru-RU"/>
              </w:rPr>
              <w:t>обеспеченного</w:t>
            </w:r>
            <w:proofErr w:type="gramEnd"/>
          </w:p>
        </w:tc>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27330" w:rsidRPr="00827330" w:rsidRDefault="00827330" w:rsidP="00827330">
            <w:pPr>
              <w:spacing w:after="0" w:line="240" w:lineRule="auto"/>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-0,586</w:t>
            </w:r>
          </w:p>
        </w:tc>
      </w:tr>
    </w:tbl>
    <w:p w:rsidR="00827330" w:rsidRPr="00827330" w:rsidRDefault="00827330" w:rsidP="00827330">
      <w:pPr>
        <w:shd w:val="clear" w:color="auto" w:fill="FFFFFF"/>
        <w:spacing w:after="0" w:line="240" w:lineRule="auto"/>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 </w:t>
      </w:r>
    </w:p>
    <w:p w:rsidR="00827330" w:rsidRPr="00827330" w:rsidRDefault="00827330" w:rsidP="00827330">
      <w:p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 xml:space="preserve">Анализ исследования здоровья населения на </w:t>
      </w:r>
      <w:proofErr w:type="spellStart"/>
      <w:r w:rsidRPr="00827330">
        <w:rPr>
          <w:rFonts w:ascii="ProximaNova" w:eastAsia="Times New Roman" w:hAnsi="ProximaNova" w:cs="Times New Roman"/>
          <w:color w:val="1F1426"/>
          <w:sz w:val="21"/>
          <w:szCs w:val="21"/>
          <w:lang w:eastAsia="ru-RU"/>
        </w:rPr>
        <w:t>микроуровне</w:t>
      </w:r>
      <w:proofErr w:type="spellEnd"/>
      <w:r w:rsidRPr="00827330">
        <w:rPr>
          <w:rFonts w:ascii="ProximaNova" w:eastAsia="Times New Roman" w:hAnsi="ProximaNova" w:cs="Times New Roman"/>
          <w:color w:val="1F1426"/>
          <w:sz w:val="21"/>
          <w:szCs w:val="21"/>
          <w:lang w:eastAsia="ru-RU"/>
        </w:rPr>
        <w:t xml:space="preserve"> был проведен на основе данных социологических и медицинских исследований. Изучались такие компоненты здоровья как: психическое, физическое здоровье, социальное самочувствие взрослого населения, репродуктивное здоровье и е поведение, а так же здоровье детского населения.</w:t>
      </w:r>
    </w:p>
    <w:p w:rsidR="00827330" w:rsidRPr="00827330" w:rsidRDefault="00827330" w:rsidP="00827330">
      <w:p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При оценке индивидуального здоровья населения, за анализируемый период наблюдалось улучшение. Численность людей, испытывающих преимущественно позитивные эмоции, увеличилась на 20 % (с 50 до 70 %). В динамике общественного психологического здоровья на территории региона наблюдались позитивные тенденции.</w:t>
      </w:r>
    </w:p>
    <w:p w:rsidR="00827330" w:rsidRPr="00827330" w:rsidRDefault="00827330" w:rsidP="00827330">
      <w:p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Курение, потребление алкоголя, низкая физическая активность, отсутствие профилактики основных болезней – это самые распространенные факторы, которые воздействуют на индивидуальное здоровье населения. Влияние данных факторов ощущало на себе 91 % жителей региона. Из неблагоприятных социально-экономических факторов можно выделить следующие: низкие доходы, уровень образования ниже среднего специального, не удовлетворительное питание, не комфортность жилья Примерно 71% населения считает, что именно эти факторы влияют на состояние здоровья.</w:t>
      </w:r>
    </w:p>
    <w:p w:rsidR="00827330" w:rsidRPr="00827330" w:rsidRDefault="00827330" w:rsidP="00827330">
      <w:p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На наш взгляд, для снижения экономических потерь станы и сохранения здоровья граждан необходимо выполнение нескольких условий, а именно:</w:t>
      </w:r>
    </w:p>
    <w:p w:rsidR="00827330" w:rsidRPr="00827330" w:rsidRDefault="00827330" w:rsidP="00827330">
      <w:pPr>
        <w:numPr>
          <w:ilvl w:val="0"/>
          <w:numId w:val="1"/>
        </w:num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профилактика хронических заболеваний и заболеваний инфекционного характера;</w:t>
      </w:r>
    </w:p>
    <w:p w:rsidR="00827330" w:rsidRPr="00827330" w:rsidRDefault="00827330" w:rsidP="00827330">
      <w:pPr>
        <w:numPr>
          <w:ilvl w:val="0"/>
          <w:numId w:val="1"/>
        </w:num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проведение санитарно-просветительской работы среди населения;</w:t>
      </w:r>
    </w:p>
    <w:p w:rsidR="00827330" w:rsidRPr="00827330" w:rsidRDefault="00827330" w:rsidP="00827330">
      <w:pPr>
        <w:numPr>
          <w:ilvl w:val="0"/>
          <w:numId w:val="1"/>
        </w:num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улучшение финансирования лечебных учреждений;</w:t>
      </w:r>
    </w:p>
    <w:p w:rsidR="00827330" w:rsidRPr="00827330" w:rsidRDefault="00827330" w:rsidP="00827330">
      <w:pPr>
        <w:numPr>
          <w:ilvl w:val="0"/>
          <w:numId w:val="1"/>
        </w:num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повышение заработной платы медицинским работникам,</w:t>
      </w:r>
    </w:p>
    <w:p w:rsidR="00827330" w:rsidRPr="00827330" w:rsidRDefault="00827330" w:rsidP="00827330">
      <w:pPr>
        <w:numPr>
          <w:ilvl w:val="0"/>
          <w:numId w:val="1"/>
        </w:num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финансирование научных исследований в области биомедицины;</w:t>
      </w:r>
    </w:p>
    <w:p w:rsidR="00827330" w:rsidRPr="00827330" w:rsidRDefault="00827330" w:rsidP="00827330">
      <w:pPr>
        <w:numPr>
          <w:ilvl w:val="0"/>
          <w:numId w:val="1"/>
        </w:num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внедрение в здравоохранение передовых медицинских технологий;</w:t>
      </w:r>
    </w:p>
    <w:p w:rsidR="00827330" w:rsidRPr="00827330" w:rsidRDefault="00827330" w:rsidP="00827330">
      <w:pPr>
        <w:numPr>
          <w:ilvl w:val="0"/>
          <w:numId w:val="1"/>
        </w:num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приобщение всех возрастных групп населения для развития массовой культуры физической активности.</w:t>
      </w:r>
    </w:p>
    <w:p w:rsidR="00827330" w:rsidRPr="00827330" w:rsidRDefault="00827330" w:rsidP="00827330">
      <w:p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Реализовав вышеперечисленные мероприятия, возможно, значительно улучшить общественное здоровье и повысить качество жизни людей, что в свою очередь будет способствовать росту экономического потенциала страны.</w:t>
      </w:r>
    </w:p>
    <w:p w:rsidR="00827330" w:rsidRPr="00827330" w:rsidRDefault="00827330" w:rsidP="00827330">
      <w:p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lastRenderedPageBreak/>
        <w:t> </w:t>
      </w:r>
    </w:p>
    <w:p w:rsidR="00827330" w:rsidRPr="00827330" w:rsidRDefault="00827330" w:rsidP="00827330">
      <w:p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Bold" w:eastAsia="Times New Roman" w:hAnsi="ProximaNovaBold" w:cs="Times New Roman"/>
          <w:b/>
          <w:bCs/>
          <w:color w:val="1F1426"/>
          <w:sz w:val="21"/>
          <w:lang w:eastAsia="ru-RU"/>
        </w:rPr>
        <w:t>Список литературы:</w:t>
      </w:r>
    </w:p>
    <w:p w:rsidR="00827330" w:rsidRPr="00827330" w:rsidRDefault="00827330" w:rsidP="00827330">
      <w:pPr>
        <w:numPr>
          <w:ilvl w:val="0"/>
          <w:numId w:val="2"/>
        </w:num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Дмитриева, Е.В. От социологии медицины к социологии здоровья // Социологические исследования. - 2003. - №11;</w:t>
      </w:r>
    </w:p>
    <w:p w:rsidR="00827330" w:rsidRPr="00827330" w:rsidRDefault="00827330" w:rsidP="00827330">
      <w:pPr>
        <w:numPr>
          <w:ilvl w:val="0"/>
          <w:numId w:val="2"/>
        </w:num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Егоров Т.Н. Использование рыночных механизмов в обеспечении качества медицинского обслуживания населения // Экономика и управление: Современные аспекты экономики. – 2008. – № 1;</w:t>
      </w:r>
    </w:p>
    <w:p w:rsidR="00827330" w:rsidRPr="00827330" w:rsidRDefault="00827330" w:rsidP="00827330">
      <w:pPr>
        <w:numPr>
          <w:ilvl w:val="0"/>
          <w:numId w:val="2"/>
        </w:num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Журавлева И.В. Отношение к здоровью индивида и общества. - Институт социологии РАН. - М.: Наука, 2006.;</w:t>
      </w:r>
    </w:p>
    <w:p w:rsidR="00827330" w:rsidRPr="00827330" w:rsidRDefault="00827330" w:rsidP="00827330">
      <w:pPr>
        <w:numPr>
          <w:ilvl w:val="0"/>
          <w:numId w:val="2"/>
        </w:numPr>
        <w:shd w:val="clear" w:color="auto" w:fill="FFFFFF"/>
        <w:spacing w:after="0" w:line="240" w:lineRule="auto"/>
        <w:jc w:val="both"/>
        <w:rPr>
          <w:rFonts w:ascii="ProximaNova" w:eastAsia="Times New Roman" w:hAnsi="ProximaNova" w:cs="Times New Roman"/>
          <w:color w:val="1F1426"/>
          <w:sz w:val="21"/>
          <w:szCs w:val="21"/>
          <w:lang w:eastAsia="ru-RU"/>
        </w:rPr>
      </w:pPr>
      <w:r w:rsidRPr="00827330">
        <w:rPr>
          <w:rFonts w:ascii="ProximaNova" w:eastAsia="Times New Roman" w:hAnsi="ProximaNova" w:cs="Times New Roman"/>
          <w:color w:val="1F1426"/>
          <w:sz w:val="21"/>
          <w:szCs w:val="21"/>
          <w:lang w:eastAsia="ru-RU"/>
        </w:rPr>
        <w:t xml:space="preserve">Калашников К.Н. Организационно-экономические факторы управления региональной системой здравоохранения: монография / К.Н. Калашников, А.А. </w:t>
      </w:r>
      <w:proofErr w:type="spellStart"/>
      <w:r w:rsidRPr="00827330">
        <w:rPr>
          <w:rFonts w:ascii="ProximaNova" w:eastAsia="Times New Roman" w:hAnsi="ProximaNova" w:cs="Times New Roman"/>
          <w:color w:val="1F1426"/>
          <w:sz w:val="21"/>
          <w:szCs w:val="21"/>
          <w:lang w:eastAsia="ru-RU"/>
        </w:rPr>
        <w:t>Шабунова</w:t>
      </w:r>
      <w:proofErr w:type="spellEnd"/>
      <w:r w:rsidRPr="00827330">
        <w:rPr>
          <w:rFonts w:ascii="ProximaNova" w:eastAsia="Times New Roman" w:hAnsi="ProximaNova" w:cs="Times New Roman"/>
          <w:color w:val="1F1426"/>
          <w:sz w:val="21"/>
          <w:szCs w:val="21"/>
          <w:lang w:eastAsia="ru-RU"/>
        </w:rPr>
        <w:t xml:space="preserve">, М.Д. </w:t>
      </w:r>
      <w:proofErr w:type="spellStart"/>
      <w:r w:rsidRPr="00827330">
        <w:rPr>
          <w:rFonts w:ascii="ProximaNova" w:eastAsia="Times New Roman" w:hAnsi="ProximaNova" w:cs="Times New Roman"/>
          <w:color w:val="1F1426"/>
          <w:sz w:val="21"/>
          <w:szCs w:val="21"/>
          <w:lang w:eastAsia="ru-RU"/>
        </w:rPr>
        <w:t>Дуганов</w:t>
      </w:r>
      <w:proofErr w:type="spellEnd"/>
      <w:r w:rsidRPr="00827330">
        <w:rPr>
          <w:rFonts w:ascii="ProximaNova" w:eastAsia="Times New Roman" w:hAnsi="ProximaNova" w:cs="Times New Roman"/>
          <w:color w:val="1F1426"/>
          <w:sz w:val="21"/>
          <w:szCs w:val="21"/>
          <w:lang w:eastAsia="ru-RU"/>
        </w:rPr>
        <w:t xml:space="preserve">. ― Вологда: ИСЭРТ РАН, 2012. ― 153 </w:t>
      </w:r>
      <w:proofErr w:type="gramStart"/>
      <w:r w:rsidRPr="00827330">
        <w:rPr>
          <w:rFonts w:ascii="ProximaNova" w:eastAsia="Times New Roman" w:hAnsi="ProximaNova" w:cs="Times New Roman"/>
          <w:color w:val="1F1426"/>
          <w:sz w:val="21"/>
          <w:szCs w:val="21"/>
          <w:lang w:eastAsia="ru-RU"/>
        </w:rPr>
        <w:t>с</w:t>
      </w:r>
      <w:proofErr w:type="gramEnd"/>
      <w:r w:rsidRPr="00827330">
        <w:rPr>
          <w:rFonts w:ascii="ProximaNova" w:eastAsia="Times New Roman" w:hAnsi="ProximaNova" w:cs="Times New Roman"/>
          <w:color w:val="1F1426"/>
          <w:sz w:val="21"/>
          <w:szCs w:val="21"/>
          <w:lang w:eastAsia="ru-RU"/>
        </w:rPr>
        <w:t>.;</w:t>
      </w:r>
    </w:p>
    <w:p w:rsidR="00DD477A" w:rsidRDefault="00DD477A" w:rsidP="00827330">
      <w:pPr>
        <w:spacing w:after="0" w:line="240" w:lineRule="auto"/>
      </w:pPr>
    </w:p>
    <w:sectPr w:rsidR="00DD477A" w:rsidSect="00DD47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roximaNova">
    <w:altName w:val="Times New Roman"/>
    <w:panose1 w:val="00000000000000000000"/>
    <w:charset w:val="00"/>
    <w:family w:val="roman"/>
    <w:notTrueType/>
    <w:pitch w:val="default"/>
    <w:sig w:usb0="00000000" w:usb1="00000000" w:usb2="00000000" w:usb3="00000000" w:csb0="00000000" w:csb1="00000000"/>
  </w:font>
  <w:font w:name="ProximaNova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7058D"/>
    <w:multiLevelType w:val="multilevel"/>
    <w:tmpl w:val="3F6A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BBC217B"/>
    <w:multiLevelType w:val="multilevel"/>
    <w:tmpl w:val="5574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7330"/>
    <w:rsid w:val="00827330"/>
    <w:rsid w:val="00A866F7"/>
    <w:rsid w:val="00B51945"/>
    <w:rsid w:val="00BD5397"/>
    <w:rsid w:val="00DD47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7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73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27330"/>
    <w:rPr>
      <w:b/>
      <w:bCs/>
    </w:rPr>
  </w:style>
  <w:style w:type="character" w:styleId="a5">
    <w:name w:val="Emphasis"/>
    <w:basedOn w:val="a0"/>
    <w:uiPriority w:val="20"/>
    <w:qFormat/>
    <w:rsid w:val="00827330"/>
    <w:rPr>
      <w:i/>
      <w:iCs/>
    </w:rPr>
  </w:style>
</w:styles>
</file>

<file path=word/webSettings.xml><?xml version="1.0" encoding="utf-8"?>
<w:webSettings xmlns:r="http://schemas.openxmlformats.org/officeDocument/2006/relationships" xmlns:w="http://schemas.openxmlformats.org/wordprocessingml/2006/main">
  <w:divs>
    <w:div w:id="219440257">
      <w:bodyDiv w:val="1"/>
      <w:marLeft w:val="0"/>
      <w:marRight w:val="0"/>
      <w:marTop w:val="0"/>
      <w:marBottom w:val="0"/>
      <w:divBdr>
        <w:top w:val="none" w:sz="0" w:space="0" w:color="auto"/>
        <w:left w:val="none" w:sz="0" w:space="0" w:color="auto"/>
        <w:bottom w:val="none" w:sz="0" w:space="0" w:color="auto"/>
        <w:right w:val="none" w:sz="0" w:space="0" w:color="auto"/>
      </w:divBdr>
    </w:div>
    <w:div w:id="169819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urnalmed.org/author/goncarova-svetlana-aleksandrovn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1312</Words>
  <Characters>7479</Characters>
  <Application>Microsoft Office Word</Application>
  <DocSecurity>0</DocSecurity>
  <Lines>62</Lines>
  <Paragraphs>17</Paragraphs>
  <ScaleCrop>false</ScaleCrop>
  <Company/>
  <LinksUpToDate>false</LinksUpToDate>
  <CharactersWithSpaces>8774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2020-05-02T04:10:00Z</dcterms:created>
  <dcterms:modified xsi:type="dcterms:W3CDTF">2020-05-02T04:12:00Z</dcterms:modified>
</cp:coreProperties>
</file>