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5CB" w:rsidRDefault="00F20837">
      <w:r w:rsidRPr="00E25CF8">
        <w:rPr>
          <w:rFonts w:ascii="Times New Roman" w:eastAsia="Times New Roman" w:hAnsi="Times New Roman" w:cs="Times New Roman"/>
          <w:sz w:val="24"/>
          <w:szCs w:val="24"/>
          <w:lang w:eastAsia="ru-RU"/>
        </w:rPr>
        <w:t>Составьте план текста. Для этого выделите основные смысловые фрагменты текста и озаглавьте каждый из них.</w:t>
      </w:r>
      <w:r w:rsidRPr="00E25CF8">
        <w:rPr>
          <w:rFonts w:ascii="Times New Roman" w:eastAsia="Times New Roman" w:hAnsi="Times New Roman" w:cs="Times New Roman"/>
          <w:sz w:val="24"/>
          <w:szCs w:val="24"/>
          <w:lang w:eastAsia="ru-RU"/>
        </w:rPr>
        <w:br/>
      </w:r>
      <w:r w:rsidRPr="00E25CF8">
        <w:rPr>
          <w:rFonts w:ascii="Times New Roman" w:eastAsia="Times New Roman" w:hAnsi="Times New Roman" w:cs="Times New Roman"/>
          <w:sz w:val="24"/>
          <w:szCs w:val="24"/>
          <w:lang w:eastAsia="ru-RU"/>
        </w:rPr>
        <w:br/>
      </w:r>
      <w:r w:rsidRPr="00E25CF8">
        <w:rPr>
          <w:rFonts w:ascii="Times New Roman" w:eastAsia="Times New Roman" w:hAnsi="Times New Roman" w:cs="Times New Roman"/>
          <w:sz w:val="24"/>
          <w:szCs w:val="24"/>
          <w:lang w:eastAsia="ru-RU"/>
        </w:rPr>
        <w:br/>
        <w:t xml:space="preserve">Культуру часто определяют как «вторую природу». </w:t>
      </w:r>
      <w:proofErr w:type="spellStart"/>
      <w:r w:rsidRPr="00E25CF8">
        <w:rPr>
          <w:rFonts w:ascii="Times New Roman" w:eastAsia="Times New Roman" w:hAnsi="Times New Roman" w:cs="Times New Roman"/>
          <w:sz w:val="24"/>
          <w:szCs w:val="24"/>
          <w:lang w:eastAsia="ru-RU"/>
        </w:rPr>
        <w:t>Культуроведы</w:t>
      </w:r>
      <w:proofErr w:type="spellEnd"/>
      <w:r w:rsidRPr="00E25CF8">
        <w:rPr>
          <w:rFonts w:ascii="Times New Roman" w:eastAsia="Times New Roman" w:hAnsi="Times New Roman" w:cs="Times New Roman"/>
          <w:sz w:val="24"/>
          <w:szCs w:val="24"/>
          <w:lang w:eastAsia="ru-RU"/>
        </w:rPr>
        <w:t xml:space="preserve"> обычно относят к культуре всё рукотворное. Природа создана для человека; он же, неустанно трудясь, сотворил «вторую природу», то есть пространство культуры. Однако в таком подходе к проблеме присутствует некий изъян. Получается, будто природа не так важна для человека, как культура, в которой он сам себя выражает.</w:t>
      </w:r>
      <w:r w:rsidRPr="00E25CF8">
        <w:rPr>
          <w:rFonts w:ascii="Times New Roman" w:eastAsia="Times New Roman" w:hAnsi="Times New Roman" w:cs="Times New Roman"/>
          <w:sz w:val="24"/>
          <w:szCs w:val="24"/>
          <w:lang w:eastAsia="ru-RU"/>
        </w:rPr>
        <w:br/>
      </w:r>
      <w:r w:rsidRPr="00E25CF8">
        <w:rPr>
          <w:rFonts w:ascii="Times New Roman" w:eastAsia="Times New Roman" w:hAnsi="Times New Roman" w:cs="Times New Roman"/>
          <w:sz w:val="24"/>
          <w:szCs w:val="24"/>
          <w:lang w:eastAsia="ru-RU"/>
        </w:rPr>
        <w:br/>
        <w:t xml:space="preserve">Культура, прежде всего, природный феномен, хотя бы потому, что её творец — человек — биологическое создание. Без природы не было бы культуры, потому что человек творит на природном ландшафте. Он пользуется ресурсами природы, раскрывает собственный природный потенциал. Но если бы человек не переступил пределов природы, он остался бы без культуры. Культура, следовательно, есть акт преодоления природы, выхода за границы инстинкта, сотворение того, что может </w:t>
      </w:r>
      <w:proofErr w:type="spellStart"/>
      <w:r w:rsidRPr="00E25CF8">
        <w:rPr>
          <w:rFonts w:ascii="Times New Roman" w:eastAsia="Times New Roman" w:hAnsi="Times New Roman" w:cs="Times New Roman"/>
          <w:sz w:val="24"/>
          <w:szCs w:val="24"/>
          <w:lang w:eastAsia="ru-RU"/>
        </w:rPr>
        <w:t>надстроиться</w:t>
      </w:r>
      <w:proofErr w:type="spellEnd"/>
      <w:r w:rsidRPr="00E25CF8">
        <w:rPr>
          <w:rFonts w:ascii="Times New Roman" w:eastAsia="Times New Roman" w:hAnsi="Times New Roman" w:cs="Times New Roman"/>
          <w:sz w:val="24"/>
          <w:szCs w:val="24"/>
          <w:lang w:eastAsia="ru-RU"/>
        </w:rPr>
        <w:t xml:space="preserve"> над природой.</w:t>
      </w:r>
      <w:r w:rsidRPr="00E25CF8">
        <w:rPr>
          <w:rFonts w:ascii="Times New Roman" w:eastAsia="Times New Roman" w:hAnsi="Times New Roman" w:cs="Times New Roman"/>
          <w:sz w:val="24"/>
          <w:szCs w:val="24"/>
          <w:lang w:eastAsia="ru-RU"/>
        </w:rPr>
        <w:br/>
      </w:r>
      <w:r w:rsidRPr="00E25CF8">
        <w:rPr>
          <w:rFonts w:ascii="Times New Roman" w:eastAsia="Times New Roman" w:hAnsi="Times New Roman" w:cs="Times New Roman"/>
          <w:sz w:val="24"/>
          <w:szCs w:val="24"/>
          <w:lang w:eastAsia="ru-RU"/>
        </w:rPr>
        <w:br/>
        <w:t>Человеческие творения возникают первоначально в мысли, духе и лишь затем воплощаются в знаки и предметы. И поэтому в конкретном смысле есть столько культур, сколько творящих субъектов. Поэтому в пространстве и времени существуют различные культуры, разные формы и очаги культуры.</w:t>
      </w:r>
      <w:r w:rsidRPr="00E25CF8">
        <w:rPr>
          <w:rFonts w:ascii="Times New Roman" w:eastAsia="Times New Roman" w:hAnsi="Times New Roman" w:cs="Times New Roman"/>
          <w:sz w:val="24"/>
          <w:szCs w:val="24"/>
          <w:lang w:eastAsia="ru-RU"/>
        </w:rPr>
        <w:br/>
      </w:r>
      <w:r w:rsidRPr="00E25CF8">
        <w:rPr>
          <w:rFonts w:ascii="Times New Roman" w:eastAsia="Times New Roman" w:hAnsi="Times New Roman" w:cs="Times New Roman"/>
          <w:sz w:val="24"/>
          <w:szCs w:val="24"/>
          <w:lang w:eastAsia="ru-RU"/>
        </w:rPr>
        <w:br/>
        <w:t>Как человеческое творение культура превосходит природу, хотя её источником, материалом и местом действия является природа. Деятельность человека не дана природой всецело, хотя и связана с тем, что природа даёт сама по себе. Природа человека, рассматриваемая без этой разумной деятельности, ограничена только способностями чувственного восприятия и инстинктами. Человек претворяет и достраивает природу. Культура — это деятельность и творчество. От истоков и до заката своей истории был, есть и будет только «человек культурный», то есть «человек творящий».</w:t>
      </w:r>
      <w:bookmarkStart w:id="0" w:name="_GoBack"/>
      <w:bookmarkEnd w:id="0"/>
    </w:p>
    <w:sectPr w:rsidR="00E62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837"/>
    <w:rsid w:val="00E625CB"/>
    <w:rsid w:val="00F208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cp:revision>
  <dcterms:created xsi:type="dcterms:W3CDTF">2020-04-04T11:19:00Z</dcterms:created>
  <dcterms:modified xsi:type="dcterms:W3CDTF">2020-04-04T11:20:00Z</dcterms:modified>
</cp:coreProperties>
</file>