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CE" w:rsidRPr="002A45CE" w:rsidRDefault="002A45CE" w:rsidP="002A45CE">
      <w:r w:rsidRPr="002A45CE">
        <w:rPr>
          <w:b/>
          <w:bCs/>
          <w:i/>
          <w:iCs/>
        </w:rPr>
        <w:t>У комп’ютерній графіці важливим є кодування кольорів.</w:t>
      </w:r>
    </w:p>
    <w:p w:rsidR="002A45CE" w:rsidRPr="002A45CE" w:rsidRDefault="002A45CE" w:rsidP="002A45CE">
      <w:r w:rsidRPr="002A45CE">
        <w:rPr>
          <w:b/>
          <w:bCs/>
          <w:i/>
          <w:iCs/>
        </w:rPr>
        <w:t>Існують різні правила кодування кольору – колірні моделі.</w:t>
      </w:r>
    </w:p>
    <w:p w:rsidR="008F2546" w:rsidRDefault="008F2546"/>
    <w:sectPr w:rsidR="008F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A45CE"/>
    <w:rsid w:val="002A45CE"/>
    <w:rsid w:val="008F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2021-09-15T05:50:00Z</dcterms:created>
  <dcterms:modified xsi:type="dcterms:W3CDTF">2021-09-15T05:51:00Z</dcterms:modified>
</cp:coreProperties>
</file>