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08" w:rsidRDefault="003D5683">
      <w:r w:rsidRPr="003D5683">
        <w:t xml:space="preserve">2 </w:t>
      </w:r>
      <w:r>
        <w:t xml:space="preserve">карты из колоды можно </w:t>
      </w:r>
      <w:r w:rsidRPr="003D5683">
        <w:rPr>
          <w:position w:val="-28"/>
        </w:rPr>
        <w:object w:dxaOrig="1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0.2pt;height:36pt" o:ole="">
            <v:imagedata r:id="rId6" o:title=""/>
          </v:shape>
          <o:OLEObject Type="Embed" ProgID="Equation.DSMT4" ShapeID="_x0000_i1026" DrawAspect="Content" ObjectID="_1691914894" r:id="rId7"/>
        </w:object>
      </w:r>
      <w:r>
        <w:t>= 630 способами</w:t>
      </w:r>
    </w:p>
    <w:p w:rsidR="003D5683" w:rsidRPr="00147EC1" w:rsidRDefault="003D5683">
      <w:r>
        <w:t xml:space="preserve">Вероятность выбрать 2 карты бубновой масти равна </w:t>
      </w:r>
      <w:r w:rsidR="00147EC1" w:rsidRPr="00147EC1">
        <w:rPr>
          <w:position w:val="-28"/>
        </w:rPr>
        <w:object w:dxaOrig="4280" w:dyaOrig="1040">
          <v:shape id="_x0000_i1030" type="#_x0000_t75" style="width:214.2pt;height:52.2pt" o:ole="">
            <v:imagedata r:id="rId8" o:title=""/>
          </v:shape>
          <o:OLEObject Type="Embed" ProgID="Equation.DSMT4" ShapeID="_x0000_i1030" DrawAspect="Content" ObjectID="_1691914895" r:id="rId9"/>
        </w:object>
      </w:r>
      <w:bookmarkStart w:id="0" w:name="_GoBack"/>
      <w:bookmarkEnd w:id="0"/>
    </w:p>
    <w:sectPr w:rsidR="003D5683" w:rsidRPr="0014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D54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83"/>
    <w:rsid w:val="00147EC1"/>
    <w:rsid w:val="003D5683"/>
    <w:rsid w:val="00B776B4"/>
    <w:rsid w:val="00E6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2ECD"/>
  <w15:chartTrackingRefBased/>
  <w15:docId w15:val="{19E5B078-4A68-41B9-93FF-1816B3F6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left="426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776B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0700-A4D5-4A39-93C3-337A9FEA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2021-08-31T08:26:00Z</dcterms:created>
  <dcterms:modified xsi:type="dcterms:W3CDTF">2021-08-31T08:35:00Z</dcterms:modified>
</cp:coreProperties>
</file>