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0" w:beforeAutospacing="0" w:after="120" w:afterAutospacing="0" w:line="12" w:lineRule="atLeast"/>
        <w:ind w:left="0" w:right="0" w:firstLine="0"/>
        <w:rPr>
          <w:rFonts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В конце XIX — начале XX в. большинство промышленных стран мира вступило на путь модернизации производства. С ней связывались повышение военной мощи страны, расширение возможностей экспорта и поступлений в бюджет государства, рост уровня жизни населения.</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Среди стран, которые в XX в. оказались центрами развития индустриального производства, выделились две основные группы, различающиеся по методам осуществления модернизации и роли государства в этом процессе.</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Исторические корни этих различий лежат в специфике зарождения капитализма. В Нидерландах, Бельгии, Великобритании, Франции формировался классический капитализм, последовательно прошедший в своём развитии через все характерные для него этапы. Вторая группа — это такие страны, как Германия, Италия, Япония, Россия и др., вставшие на путь капиталистического развития лишь со второй половины XIX в. и вынужденные осуществлять ускоренную, или форсированную, модернизацию. Это требовало активного участия государства. Некоторые учёные называют такую модель развития «догоняющей». Стремление «догоняющих» наверстать упущенное «историческое время» и занять для себя «место под солнцем» стало в дальнейшем одной из главных причин двух мировых войн.</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Style w:val="4"/>
          <w:rFonts w:hint="default" w:ascii="Arial" w:hAnsi="Arial" w:eastAsia="Arial" w:cs="Arial"/>
          <w:b/>
          <w:bCs/>
          <w:i w:val="0"/>
          <w:iCs w:val="0"/>
          <w:caps w:val="0"/>
          <w:color w:val="555555"/>
          <w:spacing w:val="0"/>
          <w:sz w:val="20"/>
          <w:szCs w:val="20"/>
          <w:shd w:val="clear" w:fill="FFFFFF"/>
        </w:rPr>
        <w:t>1. Образование монополий.</w:t>
      </w:r>
      <w:r>
        <w:rPr>
          <w:rFonts w:hint="default" w:ascii="Arial" w:hAnsi="Arial" w:eastAsia="Arial" w:cs="Arial"/>
          <w:i w:val="0"/>
          <w:iCs w:val="0"/>
          <w:caps w:val="0"/>
          <w:color w:val="555555"/>
          <w:spacing w:val="0"/>
          <w:sz w:val="20"/>
          <w:szCs w:val="20"/>
          <w:shd w:val="clear" w:fill="FFFFFF"/>
        </w:rPr>
        <w:t> Разработка и внедрение новых технологий, обновление оборудования, создание гигантов индустрии, использующих конвейерное производство, улучшение транспорта и связи требовали огромных вложений капитала. Большинство промышленников не располагало достаточными средствами. Для осуществления модернизации применялись различные методы: объединение капиталов; выпуск ценных бумаг — акций (их продажа позволяла привлечь денежные ресурсы состоятельных слоев населения, рассчитывающих на последующее получение части прибылей); использование денежных средств банков (получение ссуд под залог части акций); обращение к поддержке государства.</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В процессе модернизации производства (в большинстве промышленных стран он охватил период 1880-1910 гг.) коренным образом изменился характер экономической жизни.</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 Благодаря слиянию и поглощению капиталов сложились объединения промышленников, то есть монополии, контролирующие выпуск большей части определённых видов продукции. Основные формы монополий (картели, синдикаты, тресты) различались по степени централизации капитала и самостоятельности участников объединений. В картелях согласовывались цены на выпускаемую продукцию, её объёмы; участники синдикатов сохраняли самостоятельность, но объединяли систему сбыта товаров; в трестах производство и реализация осуществлялись под единым, централизованным руководством.</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 Произошло слияние банковского капитала с промышленным. Банки, получая под залог или вкладывая деньги в прибыльные акции промышленных компаний, превращались в их совладельцев. На базе слияний банковского капитала возникали холдинговые компании (концерны), владельцы которых обладали контрольными пакетами акций, дававших им право решающего голоса в управлении десятками различных предприятий. Контролируя крупнейшие фирмы в сфере производства, транспорта и торговли, ведущие финансовые группы приобрели способность определять экономическое развитие ведущих государств мира, влияя и на их политическую жизнь. Это влияние осуществлялось через контролируемую финансовыми группами прессу, взносы в фонды избирательных кампаний, откровенный подкуп высших чиновников.</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 Крупные монополии, освоившие конвейерное производство, начали разорять конкурентов, задержавшихся на фазе мелкосерийного выпуска продукции, ставить под полный контроль, то есть монополизировать, внутренние рынки своих стран. Особенно ускорялись процессы монополизации в годы экономических кризисов. Располагавшие огромными финансовыми ресурсами концерны без труда переживали временные падения спроса, разорявшие мелких и средних предпринимателей.</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 Следующим шагом монополий стало наступление на внешние, зарубежные рынки. Оно чаще всего принимало форму вывоза капитала — создания на территории других стран своих филиалов, организующих на местах выпуск продукции и добычу сырья. Это позволяло обойти таможенные пошлины, сэкономить на транспортных издержках. Так, уже к началу XX в. американский капитал контролировал ведущие отрасли экономики Мексики, Канады, Кубы. Нередко использовались такие методы, как скупка акций зарубежных компаний, приобретение прав на добычу сырья и энергоносителей. Прибыли или вывозились из страны, куда устремлялись иностранные капиталы, или шли на расширение контроля над её экономикой.</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 Новым этапом концентрации производства и централизации капитала явилось создание международных монополий. Крупнейшие банковско-промышленные группы разных стран порой приходили к выводу, что соглашение о разделе рынков или слияние капиталов на международном уровне выгоднее, чем конкурентная борьба. Например, в 1907 г. между ведущими производителями электротехнического оборудования, германской корпорацией АЭГ и американской «Дженерал электрик» был заключён договор о сотрудничестве и разделе рынков сбыта продукции. В то же время в начале XX в. на международной арене между крупнейшими монополиями чаще преобладали отношения соперничества, а не сотрудничества.</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Style w:val="4"/>
          <w:rFonts w:hint="default" w:ascii="Arial" w:hAnsi="Arial" w:eastAsia="Arial" w:cs="Arial"/>
          <w:b/>
          <w:bCs/>
          <w:i w:val="0"/>
          <w:iCs w:val="0"/>
          <w:caps w:val="0"/>
          <w:color w:val="555555"/>
          <w:spacing w:val="0"/>
          <w:sz w:val="20"/>
          <w:szCs w:val="20"/>
          <w:shd w:val="clear" w:fill="FFFFFF"/>
        </w:rPr>
        <w:t>2. Государство и монополистический капитал: либеральнодемократическая модель отношений.</w:t>
      </w:r>
      <w:r>
        <w:rPr>
          <w:rFonts w:hint="default" w:ascii="Arial" w:hAnsi="Arial" w:eastAsia="Arial" w:cs="Arial"/>
          <w:i w:val="0"/>
          <w:iCs w:val="0"/>
          <w:caps w:val="0"/>
          <w:color w:val="555555"/>
          <w:spacing w:val="0"/>
          <w:sz w:val="20"/>
          <w:szCs w:val="20"/>
          <w:shd w:val="clear" w:fill="FFFFFF"/>
        </w:rPr>
        <w:t> С возникновением монополистического уклада в индустриальных странах деятельность государства приобрела качественно новые черты. Выделились две основные модели политики в отношении протекающих процессов.</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Первая строилась на основе воззрений классического либерализма — государство должно отстаивать принцип свободы конкуренции, являющийся основой рыночной экономики.</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С наибольшей последовательностью эта политика проводилась в США, стране, которая к концу XIX в. вышла на первое место в мире по объёму производства промышленной продукции, опередив Англию.</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Изобилие капиталов, быстро растущий потребительский спрос создали в Соединенных Штатах благоприятные условия для перехода к индустриальному, массовому выпуску продукции, формированию монополий. Первое монополистическое объединение в США, трест «Стандарт ойл», принадлежало Дж. Рокфеллеру. В 1879 г. он контролировал 90% нефтеперерабатывающей промышленности страны. Затем семейство Рокфеллеров учредило «Нэшнл сити банк». Он начал скупать акции других компаний, создав банковско-промышленную группу.</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Концентрация производства и капитала в руках узкой группы собственников-олигархов выявила существенные негативные последствия полной монополизации экономики. Контролируя целые её отрасли, монополии принялись диктовать рынку цены на свою продукцию, чаще всего искусственно завышая их. Получение сверхприбылей таким методом, с одной стороны, ослабляло стимулы к техническому прогрессу и дальнейшей модернизации производства, с другой — вызывало недовольство ростом цен широких слоёв граждан — фермеров, мелких и средних предпринимателей.</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В этих условиях конгресс США в 1890 г. принял антитрестовский закон, запрещавший любые действия, нарушавшие принцип свободы торговли и конкуренции. На основании этого закона суды получили возможность опротестовывать решения о слияниях компаний, расследовать обоснованность установления цен. Антитрестовская политика не остановила процессов концентрации производства и централизации капитала. В 1904 г. на крупные корпорации и акционерные общества приходилось 73,7% выпуска всей стоимости промышленной продукции США, в 1914 г. — 83,2%.</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На путь индустриальной модернизации вступили Англия, Франция, Бельгия, Голландия, Швеция, где также начали складываться монополистические объединения. Но при менее ёмком внутреннем рынке, отсутствии свободных капиталов они формировались медленнее, чем в США, и поэтому там не требовалось государственное вмешательство в экономику с целью контроля деятельности корпораций.</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Первые монополии в Западной Европе появлялись в новых, наиболее динамично развивавшихся отраслях промышленности — химической, сталелитейной, автомобильной, военной. Они оказались конкурентоспособны на мировом рынке, часто выполняли правительственные заказы. В Англии крупнейшими стали военные фирмы «Виккерс» и «Армстронг». Во Франции сложился военный концерн «Шнейдер-Крёзо», в автомобилестроении преобладали фирмы «Рено» и «Пежо».</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Однако в целом темпы модернизации экономики в Англии и Франции были невысокими. Это привело к падению их доли в мировом промышленном производстве в начале XX в. Большая часть промышленных предприятий этих стран была построена ещё в первой половине XIX в., их оборудование морально и физически устарело. Но благодаря обширным колониальным рынкам сбыта продукции стимулов к обновлению производства у промышленников не возникало.</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Франция и особенно Англия играли роль старейших центров банковской деятельности. Их банки обслуживали связи с колониальными империями, имели тысячи отделений в различных странах мира. В банковской сфере развивались процессы централизации капитала. Так, в Англии в 5 крупнейших банках сосредоточилось около 40% всех вкладов, большая часть капиталов страны принадлежала семьям Ротшильдов, Ллойдов, Чемберленов и Берингов. Во Франции 3 крупнейших банка контролировали 70% денежных средств. Однако банковский капитал Англии и Франции не проявлял особого интереса к развитию отечественной промышленности. Он направлялся в колонии, в менее развитые страны, где можно было рассчитывать на получение наибольших прибылей.</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Style w:val="4"/>
          <w:rFonts w:hint="default" w:ascii="Arial" w:hAnsi="Arial" w:eastAsia="Arial" w:cs="Arial"/>
          <w:b/>
          <w:bCs/>
          <w:i w:val="0"/>
          <w:iCs w:val="0"/>
          <w:caps w:val="0"/>
          <w:color w:val="555555"/>
          <w:spacing w:val="0"/>
          <w:sz w:val="20"/>
          <w:szCs w:val="20"/>
          <w:shd w:val="clear" w:fill="FFFFFF"/>
        </w:rPr>
        <w:t>3. Государство и модернизация в Германии, Италии и Японии. </w:t>
      </w:r>
      <w:r>
        <w:rPr>
          <w:rFonts w:hint="default" w:ascii="Arial" w:hAnsi="Arial" w:eastAsia="Arial" w:cs="Arial"/>
          <w:i w:val="0"/>
          <w:iCs w:val="0"/>
          <w:caps w:val="0"/>
          <w:color w:val="555555"/>
          <w:spacing w:val="0"/>
          <w:sz w:val="20"/>
          <w:szCs w:val="20"/>
          <w:shd w:val="clear" w:fill="FFFFFF"/>
        </w:rPr>
        <w:t>В конце XIX в. выделилась группа держав, в которых государство выступало ведущей силой в осуществлении модернизации промышленности. К ним принадлежали Германия, Италия и Япония.</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Этим странам были свойственны общие черты. Они отстали в своём развитии от стран, первыми осуществивших промышленный переворот. Кроме того, объединение итальянских и германских земель в единые государства состоялось лишь во второй половине XIX в., а в Японии были сильны феодальные пережитки.</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Особая роль государства в проведении модернизации в этих странах проявлялась в следующем:</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 В ускоренном осуществлении реформ, призванных устранить те преграды на пути развития торговли и предпринимательства, которые сохранялись с феодальных времён.</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 В проведении жёсткой протекционистской политики, активном поиске и завоевании новых международных рынков. Упор делался на использование военных средств. Германия, Италия и Япония проявляли повышенную агрессивность в борьбе за колонии и сферы влияния.</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 Государство строило железные дороги, предприятия, загружало их заказами (особенно военными), поощряло создание монополий, само вкладывало средства в акционерные общества. В таких акционерных обществах происходило слияние (сращивание) государственного и частного банковского и промышленного капиталов.</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Наиболее успешно модернизация экономики сверху, с использованием рычагов государственной политики, осуществлялась в Германии. К началу Первой мировой войны она вышла на второе место в мире по объёму промышленного производства, уступая лишь США. По реализации продукции наиболее передовых отраслей промышленности (электротехнической, машиностроительной, химической, алюминиевой) она лидировала на мировых рынках.</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Благодаря поддержке государства монополизация шла быстрыми темпами и охватила все отрасли экономики. Первоначально преобладающими были не тресты, как в США, а картели и синдикаты, поскольку германские банкиры и промышленники не располагали такими финансовыми ресурсами, как американские. Чаще они шли по пути согласования своей деятельности. Гигантские монополистические объединения сложились в тех новых отраслях, в развитии которых было заинтересовано государство. В сфере производства вооружений преобладала фирма Круппа, преобразованная в акционерное общество. Крупнейшим держателем её акций был кайзер (император). В электротехнической промышленности доминировали «Сименс» и АЭГ, в химической — «И.Г. Фарбениндустри».</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С успехами торговой экспансии начал развиваться процесс централизации капитала. К 1914 г. 9 ведущих банков контролировали 85% его оборота, к ним постепенно переходили акции промышленных компаний. Однако в целом в Германии большую роль играл не банковский, а промышленный капитал. Экспорт товаров увеличивался более быстрыми темпами, чем вывоз капитала.</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bdr w:val="none" w:color="auto" w:sz="0" w:space="0"/>
          <w:shd w:val="clear" w:fill="FFFFFF"/>
        </w:rPr>
        <w:drawing>
          <wp:inline distT="0" distB="0" distL="114300" distR="114300">
            <wp:extent cx="3571875" cy="2476500"/>
            <wp:effectExtent l="0" t="0" r="9525" b="762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3571875" cy="2476500"/>
                    </a:xfrm>
                    <a:prstGeom prst="rect">
                      <a:avLst/>
                    </a:prstGeom>
                    <a:noFill/>
                    <a:ln w="9525">
                      <a:noFill/>
                    </a:ln>
                  </pic:spPr>
                </pic:pic>
              </a:graphicData>
            </a:graphic>
          </wp:inline>
        </w:drawing>
      </w:r>
      <w:bookmarkStart w:id="0" w:name="_GoBack"/>
      <w:bookmarkEnd w:id="0"/>
    </w:p>
    <w:p>
      <w:pPr>
        <w:pStyle w:val="5"/>
        <w:keepNext w:val="0"/>
        <w:keepLines w:val="0"/>
        <w:widowControl/>
        <w:suppressLineNumbers w:val="0"/>
        <w:shd w:val="clear" w:fill="FFFFFF"/>
        <w:spacing w:before="0" w:beforeAutospacing="0" w:after="120" w:afterAutospacing="0" w:line="12" w:lineRule="atLeast"/>
        <w:ind w:left="0" w:right="0" w:firstLine="0"/>
        <w:jc w:val="center"/>
        <w:rPr>
          <w:rFonts w:hint="default" w:ascii="Arial" w:hAnsi="Arial" w:eastAsia="Arial" w:cs="Arial"/>
          <w:i w:val="0"/>
          <w:iCs w:val="0"/>
          <w:caps w:val="0"/>
          <w:color w:val="555555"/>
          <w:spacing w:val="0"/>
          <w:sz w:val="20"/>
          <w:szCs w:val="20"/>
        </w:rPr>
      </w:pPr>
      <w:r>
        <w:rPr>
          <w:rStyle w:val="4"/>
          <w:rFonts w:hint="default" w:ascii="Arial" w:hAnsi="Arial" w:eastAsia="Arial" w:cs="Arial"/>
          <w:b/>
          <w:bCs/>
          <w:i w:val="0"/>
          <w:iCs w:val="0"/>
          <w:caps w:val="0"/>
          <w:color w:val="555555"/>
          <w:spacing w:val="0"/>
          <w:sz w:val="20"/>
          <w:szCs w:val="20"/>
          <w:shd w:val="clear" w:fill="FFFFFF"/>
        </w:rPr>
        <w:t>Заводы Круппа</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Вопрос о каком-либо ограничении деятельности монополий в Германии не возникал, они в большей степени зависели от поддержки государства. Решающее же влияние на его политику оказывало чиновничество, в основном происходившее из семей прусских юнкеров (помещиков).</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Ещё большей была роль государства в Японии. Железные дороги, промышленные предприятия строились, как правило, за его счёт, оно же организовывало подготовку кадров для промышленности в университетах Европы и Америки. Затем многие из построенных предприятий передавались в аренду или продавались на льготных условиях торгово-банковским фирмам (среди них особенно большую роль играли старейшие в Японии «Мицуи» и «Мицубиси») и близким ко двору представителям земельной аристократии, пожелавшим заняться промышленной деятельностью. В 1895 г. после успешного для Японии завершения войны с Китаем, позволившей получить с него значительную контрибуцию, был принят 10-летний план развития хозяйства. Его целью стало превращение Японии в одну из ведущих военных держав мира. К 1913 г. на долю государственных предприятий приходилось 66% производства чугуна, 85% выплавки стали. Контрольные пакеты акций принадлежали государству и крупнейшим японским банкам.</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Активная и последовательная государственная поддержка модернизации экономики превратила Японию в одну из самых динамично развивавшихся стран. Среднегодовые темпы роста промышленной продукции в 1900-1914 гг. в Японии были самыми высокими в мире. В то же время низкий исходный стартовый уровень, концентрация внимания на производстве вооружений не позволили ей в начале XX в. стать ведущей индустриальной державой.</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Медленнее и сложнее развивалась модернизация в Италии и Австро-Венгрии. Там государство также брало на себя инициативу в строительстве железных дорог и промышленных предприятий. Однако ограниченность внутренних ресурсов, неравномерность развития отдельных районов этих стран (в Италии промышленный Север резко контрастировал с аграрным Югом, ещё большими были различия в положении отдельных территорий Австро-Венгрии), сохранение многих черт феодальных отношений в деревне замедляли темпы развития. Попытки привлечь иностранный капитал, имевший собственные интересы, давали ограниченные результаты.</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Таким образом, на рубеже </w:t>
      </w:r>
      <w:r>
        <w:rPr>
          <w:rFonts w:hint="default" w:ascii="Arial" w:hAnsi="Arial" w:eastAsia="Arial" w:cs="Arial"/>
          <w:i w:val="0"/>
          <w:iCs w:val="0"/>
          <w:caps w:val="0"/>
          <w:color w:val="555555"/>
          <w:spacing w:val="0"/>
          <w:sz w:val="20"/>
          <w:szCs w:val="20"/>
          <w:shd w:val="clear" w:fill="FFFFFF"/>
          <w:lang w:val="en-US"/>
        </w:rPr>
        <w:t>XIX-XX </w:t>
      </w:r>
      <w:r>
        <w:rPr>
          <w:rFonts w:hint="default" w:ascii="Arial" w:hAnsi="Arial" w:eastAsia="Arial" w:cs="Arial"/>
          <w:i w:val="0"/>
          <w:iCs w:val="0"/>
          <w:caps w:val="0"/>
          <w:color w:val="555555"/>
          <w:spacing w:val="0"/>
          <w:sz w:val="20"/>
          <w:szCs w:val="20"/>
          <w:shd w:val="clear" w:fill="FFFFFF"/>
        </w:rPr>
        <w:t>вв. возникли возможности перехода к новому, индустриальному типу развития, которые были использованы во многих странах. При этом роль государства в осуществлении модернизации определялась национально-специфическими условиями экономики и историческими традициями разных государств.</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Style w:val="4"/>
          <w:rFonts w:hint="default" w:ascii="Arial" w:hAnsi="Arial" w:eastAsia="Arial" w:cs="Arial"/>
          <w:b/>
          <w:bCs/>
          <w:i w:val="0"/>
          <w:iCs w:val="0"/>
          <w:caps w:val="0"/>
          <w:color w:val="555555"/>
          <w:spacing w:val="0"/>
          <w:sz w:val="20"/>
          <w:szCs w:val="20"/>
          <w:shd w:val="clear" w:fill="FFFFFF"/>
        </w:rPr>
        <w:t>4. Социальные отношения и рабочее движение.</w:t>
      </w:r>
      <w:r>
        <w:rPr>
          <w:rFonts w:hint="default" w:ascii="Arial" w:hAnsi="Arial" w:eastAsia="Arial" w:cs="Arial"/>
          <w:i w:val="0"/>
          <w:iCs w:val="0"/>
          <w:caps w:val="0"/>
          <w:color w:val="555555"/>
          <w:spacing w:val="0"/>
          <w:sz w:val="20"/>
          <w:szCs w:val="20"/>
          <w:shd w:val="clear" w:fill="FFFFFF"/>
        </w:rPr>
        <w:t> Модернизационные процессы сопровождались дальнейшими сдвигами в социальной структуре общества, ростом профсоюзного движения и политической активности граждан. С возникновением гигантов индустрии, развитием транспорта, связи, появлением монополий и крупных банков начался быстрый рост городов. В 1870 г. в мире насчитывалось 164 города с населением более 100 тыс. человек, в 1900 г. — уже 360 (из них около половины — в Европе). Наиболее высокими темпами население городов увеличивалось за счёт промышленных рабочих и служащих, занятых в сфере связи, торговли, банковского дела и личных услуг.</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Именно в крупных городах противоречия индустриального общества проявлялись особенно ярко. Вполне естественные стремления наёмных работников к улучшению своего материального положения, а предпринимателей и управляющих — к повышению прибыли вызывали столкновение интересов этих двух слоёв общества. Наиболее организованной и сплочённой силой выступали промышленные рабочие. В XX в. важную роль в общественно-политической жизни играло рабочее движение. Выбор той или иной формы социальных отношений определялся системой ценностей, культурных стандартов, господствовавших в обществе, оправдывавших или осуждавших социальное неравенство. Многое зависело от степени организованности рабочего движения, особенно профсоюзов, наличия партий, способных отстаивать интересы наёмных работников в парламентах. Наиболее многочисленную группу наёмных работников составляли рабочие горнодобывающей, обрабатывающей, строительной промышленности. Это было связано с бурным развитием массового, конвейерного производства, постоянно требовавшего новых рабочих рук. Одни слои наёмных работников тяготели к такой форме социальных отношений, как социальное партнёрство, другие — к социальному конфликту, третьи — к социальной конфронтации. От того, какая из этих форм являлась преобладающей, зависел социальный климат в обществе.</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Style w:val="4"/>
          <w:rFonts w:hint="default" w:ascii="Arial" w:hAnsi="Arial" w:eastAsia="Arial" w:cs="Arial"/>
          <w:b/>
          <w:bCs/>
          <w:i w:val="0"/>
          <w:iCs w:val="0"/>
          <w:caps w:val="0"/>
          <w:color w:val="555555"/>
          <w:spacing w:val="0"/>
          <w:sz w:val="20"/>
          <w:szCs w:val="20"/>
          <w:shd w:val="clear" w:fill="FFFFFF"/>
        </w:rPr>
        <w:t>5. Развитие профсоюзного движения.</w:t>
      </w:r>
      <w:r>
        <w:rPr>
          <w:rFonts w:hint="default" w:ascii="Arial" w:hAnsi="Arial" w:eastAsia="Arial" w:cs="Arial"/>
          <w:i w:val="0"/>
          <w:iCs w:val="0"/>
          <w:caps w:val="0"/>
          <w:color w:val="555555"/>
          <w:spacing w:val="0"/>
          <w:sz w:val="20"/>
          <w:szCs w:val="20"/>
          <w:shd w:val="clear" w:fill="FFFFFF"/>
        </w:rPr>
        <w:t> Ещё в XIX в. главным средством обеспечения интересов наёмных работников стало профсоюзное движение. Оно зародилось в Великобритании. Первоначально профсоюзы возникали на отдельных предприятиях, затем начали складываться общенациональные профсоюзы, объединявшие работников одной отрасли.</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Рост численности профсоюзов, вовлечение в их ряды всё большего числа рабочих приводили к социальным конфликтам, характерным для развитых стран Европы XIX — начала XX в. Исход забастовок нередко определялся возможностями рабочих продержаться до тех пор, пока убытки от остановки производства не заставят предпринимателя пойти на уступки.</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Солидарность и взаимоподдержка профсоюзов укрепились с созданием ими общенациональных организаций. Так, в Великобритании ещё в 1868 г. был создан Британский конгресс тред-юнионов (профсоюзов). В начале века начали развиваться и международные связи профсоюзов. В 1901 г. в Копенгагене (Дания) был создан Международный секретариат профсоюзов (МСП), обеспечивавший сотрудничество профцентров разных стран. В 1913 г. в МСП, переименованном в Международную федерацию профсоюзов, вошло 19 национальных профсоюзных объединений, представлявших 7 млн человек. В 1908 г. возникло международное объединение христианских профсоюзов.</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Развитие профсоюзного движения было важнейшим источником повышения уровня жизни наёмных работников. Особенно это относилось к квалифицированным и полуквалифицированным рабочим членам старейших профсоюзов — так называемой рабочей аристократии. После получения значительных уступок от предпринимателей они стали ориентироваться на социальное партнёрство.</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Style w:val="4"/>
          <w:rFonts w:hint="default" w:ascii="Arial" w:hAnsi="Arial" w:eastAsia="Arial" w:cs="Arial"/>
          <w:b/>
          <w:bCs/>
          <w:i w:val="0"/>
          <w:iCs w:val="0"/>
          <w:caps w:val="0"/>
          <w:color w:val="555555"/>
          <w:spacing w:val="0"/>
          <w:sz w:val="20"/>
          <w:szCs w:val="20"/>
          <w:shd w:val="clear" w:fill="FFFFFF"/>
        </w:rPr>
        <w:t>6. Становление социал-демократии.</w:t>
      </w:r>
      <w:r>
        <w:rPr>
          <w:rFonts w:hint="default" w:ascii="Arial" w:hAnsi="Arial" w:eastAsia="Arial" w:cs="Arial"/>
          <w:i w:val="0"/>
          <w:iCs w:val="0"/>
          <w:caps w:val="0"/>
          <w:color w:val="555555"/>
          <w:spacing w:val="0"/>
          <w:sz w:val="20"/>
          <w:szCs w:val="20"/>
          <w:shd w:val="clear" w:fill="FFFFFF"/>
        </w:rPr>
        <w:t> Если начало и середина XIX в. были временем расцвета классического либерализма, то в конце XIX — начале XX в. наступил период широкого распространения социал-демократических идей. В своём развитии они прошли сложный период эволюции и приспособления к новым условиям.</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Взгляды приверженцев социал-демократии первоначально основывались на теории Карла Маркса и Фридриха Энгельса. Они доказывали, что капитализм (так марксисты называли индустриальное общество) близок к исчерпанию ресурсов своего развития. Ожидая обострения классовой борьбы, Маркс и Энгельс полагали, что оно завершится социалистической революцией в наиболее развитых странах. Частная собственность на средства производства будет ликвидирована, а к власти придут представители класса рабочих, установив диктатуру пролетариата.</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Марксизм получал распространение среди лидеров рабочего движения. В большинстве индустриальных стран в конце XIX — начале XX в. сложились социал-демократические партии, установившие тесные связи с профсоюзным движением.</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В 1889 г. марксистские партии и группы разных стран создали новую международную организацию — II Интернационал. К нему присоединялись вновь возникавшие партии, разделявшие социал-демократическую идеологию. В Великобритании в 1900 г. был создан Комитет рабочего представительства для проведения в парламент представителей профсоюзов. В 1906 г. он преобразовался в Лейбористскую партию. В США Социалистическая партия возникла в 1901 г., во Франции — в 1905 г.</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Под влиянием коренных экономических и социальных перемен на рубеже </w:t>
      </w:r>
      <w:r>
        <w:rPr>
          <w:rFonts w:hint="default" w:ascii="Arial" w:hAnsi="Arial" w:eastAsia="Arial" w:cs="Arial"/>
          <w:i w:val="0"/>
          <w:iCs w:val="0"/>
          <w:caps w:val="0"/>
          <w:color w:val="555555"/>
          <w:spacing w:val="0"/>
          <w:sz w:val="20"/>
          <w:szCs w:val="20"/>
          <w:shd w:val="clear" w:fill="FFFFFF"/>
          <w:lang w:val="en-US"/>
        </w:rPr>
        <w:t>XIX-XX </w:t>
      </w:r>
      <w:r>
        <w:rPr>
          <w:rFonts w:hint="default" w:ascii="Arial" w:hAnsi="Arial" w:eastAsia="Arial" w:cs="Arial"/>
          <w:i w:val="0"/>
          <w:iCs w:val="0"/>
          <w:caps w:val="0"/>
          <w:color w:val="555555"/>
          <w:spacing w:val="0"/>
          <w:sz w:val="20"/>
          <w:szCs w:val="20"/>
          <w:shd w:val="clear" w:fill="FFFFFF"/>
        </w:rPr>
        <w:t>вв. социал-демократы пересмотрели некоторые положения марксизма (т.е. провели ревизию марксизма). Как направление социалистической мысли ревизионизм оформился в 1890-е гг. Одним из его основателей был лидер германской социал-демократии Эдуард Бернштейн. Ревизионизм получил распространение в большинстве социалистических и социал-демократических партий II Интернационала. Ревизионисты считали, что можно добиться улучшения положения рабочих путём мирной, демократической борьбы, возможности которой всё шире открывались с введением во многих странах всеобщего и равного избирательного права. Главной целью ревизионистов стала борьба за реформы и улучшение существующего строя, а не его свержение.</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Ревизионизму и реформизму противостояло радикальное, революционное крыло социал-демократии. В России оно было представлено фракцией большевиков во главе с В.И. Лениным, в Германии — группой левых, лидерами которых были Клара Цеткин, Роза Люксембург и Карл Либкнехт. Радикалы стояли на изначальных марксистских позициях. В.И. Ленин был убеждён, что материальные предпосылки перехода к социализму существуют почти повсеместно. Главной причиной живучести капитализма Ленин считал неготовность трудящихся масс подняться на революционную борьбу. Изменить это положение, освободить рабочий класс от влияния реформистов, возглавить его, по мысли Ленина и его сторонников, должна была партия нового типа, ориентированная на подготовку революции, насильственный захват власти.</w:t>
      </w:r>
    </w:p>
    <w:p>
      <w:pPr>
        <w:pStyle w:val="5"/>
        <w:keepNext w:val="0"/>
        <w:keepLines w:val="0"/>
        <w:widowControl/>
        <w:suppressLineNumbers w:val="0"/>
        <w:shd w:val="clear" w:fill="FFFFFF"/>
        <w:spacing w:before="0" w:beforeAutospacing="0" w:after="120" w:afterAutospacing="0" w:line="12" w:lineRule="atLeast"/>
        <w:ind w:left="0" w:right="0" w:firstLine="0"/>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sz w:val="20"/>
          <w:szCs w:val="20"/>
          <w:shd w:val="clear" w:fill="FFFFFF"/>
        </w:rPr>
        <w:t>Ревизионисты сотрудничали с буржуазными партиями (либералами), обосновывая это необходимостью проведения реформ. Революционные фракции признавали борьбу за реформы лишь как средство мобилизации масс для подготовки и осуществления революции. Более того, они опасались, что успешное проведение реформ посеет среди трудящихся надежды на эволюцию капитализма в более справедливый и гуманный строй. Сближение социал-демократов с буржуазными правительствами радикалы категорически отвергали.</w:t>
      </w:r>
    </w:p>
    <w:p>
      <w:pPr>
        <w:rPr>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F78AA"/>
    <w:rsid w:val="6D5F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2022-01-20T16:49:00Z</dcterms:created>
  <dc:creator>User</dc:creator>
  <cp:lastModifiedBy>User</cp:lastModifiedBy>
  <dcterms:modified xsi:type="dcterms:W3CDTF">2022-01-20T16:50:23Z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E4ED3F7A88A340DD81D56292AABCCFA5</vt:lpwstr>
  </property>
</Properties>
</file>