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931" w:rsidRPr="000914D2" w:rsidRDefault="00576931" w:rsidP="00576931">
      <w:pPr>
        <w:jc w:val="center"/>
        <w:rPr>
          <w:rFonts w:eastAsiaTheme="minorEastAsia"/>
          <w:i/>
        </w:rPr>
      </w:pPr>
      <m:oMathPara>
        <m:oMath>
          <m:r>
            <w:rPr>
              <w:rFonts w:ascii="Cambria Math" w:hAnsi="Cambria Math"/>
              <w:lang w:val="en-US"/>
            </w:rPr>
            <m:t>y=</m:t>
          </m:r>
          <m:r>
            <w:rPr>
              <w:rFonts w:ascii="Cambria Math" w:hAnsi="Cambria Math"/>
              <w:lang w:val="en-US"/>
            </w:rPr>
            <m:t>4+√(x-2)</m:t>
          </m:r>
        </m:oMath>
      </m:oMathPara>
    </w:p>
    <w:p w:rsidR="0074481F" w:rsidRDefault="000914D2" w:rsidP="00576931">
      <w:pPr>
        <w:jc w:val="center"/>
        <w:rPr>
          <w:rFonts w:eastAsiaTheme="minorEastAsia"/>
          <w:lang w:val="en-US"/>
        </w:rPr>
      </w:pPr>
      <w:r>
        <w:rPr>
          <w:rFonts w:eastAsiaTheme="minorEastAsia"/>
          <w:noProof/>
          <w:lang w:eastAsia="ru-RU"/>
        </w:rPr>
        <w:drawing>
          <wp:inline distT="0" distB="0" distL="0" distR="0">
            <wp:extent cx="6572230" cy="6255327"/>
            <wp:effectExtent l="19050" t="0" r="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9685" t="9843" r="21736" b="13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710" cy="626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4D2" w:rsidRPr="000914D2" w:rsidRDefault="000914D2" w:rsidP="000914D2">
      <w:pPr>
        <w:jc w:val="center"/>
        <w:rPr>
          <w:rFonts w:ascii="Times New Roman" w:hAnsi="Times New Roman"/>
          <w:szCs w:val="28"/>
        </w:rPr>
      </w:pPr>
      <w:hyperlink r:id="rId5" w:history="1">
        <w:r w:rsidRPr="000914D2">
          <w:rPr>
            <w:rStyle w:val="a5"/>
            <w:rFonts w:ascii="Trebuchet MS" w:hAnsi="Trebuchet MS"/>
            <w:color w:val="394E8D"/>
            <w:szCs w:val="28"/>
            <w:shd w:val="clear" w:color="auto" w:fill="F8F8F8"/>
          </w:rPr>
          <w:t>Таблица точек</w:t>
        </w:r>
      </w:hyperlink>
    </w:p>
    <w:p w:rsidR="000914D2" w:rsidRDefault="000914D2" w:rsidP="000914D2">
      <w:pPr>
        <w:spacing w:after="240"/>
        <w:jc w:val="center"/>
        <w:rPr>
          <w:b/>
          <w:bCs/>
        </w:rPr>
        <w:sectPr w:rsidR="000914D2" w:rsidSect="000914D2">
          <w:type w:val="continuous"/>
          <w:pgSz w:w="11906" w:h="16838"/>
          <w:pgMar w:top="709" w:right="850" w:bottom="851" w:left="567" w:header="708" w:footer="708" w:gutter="0"/>
          <w:cols w:space="708"/>
          <w:docGrid w:linePitch="360"/>
        </w:sectPr>
      </w:pPr>
    </w:p>
    <w:tbl>
      <w:tblPr>
        <w:tblStyle w:val="a6"/>
        <w:tblW w:w="2400" w:type="dxa"/>
        <w:jc w:val="center"/>
        <w:tblLook w:val="04A0"/>
      </w:tblPr>
      <w:tblGrid>
        <w:gridCol w:w="1200"/>
        <w:gridCol w:w="1200"/>
      </w:tblGrid>
      <w:tr w:rsidR="000914D2" w:rsidTr="000914D2">
        <w:trPr>
          <w:jc w:val="center"/>
        </w:trPr>
        <w:tc>
          <w:tcPr>
            <w:tcW w:w="1195" w:type="dxa"/>
            <w:hideMark/>
          </w:tcPr>
          <w:p w:rsidR="000914D2" w:rsidRDefault="000914D2">
            <w:pPr>
              <w:spacing w:after="24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1195" w:type="dxa"/>
            <w:hideMark/>
          </w:tcPr>
          <w:p w:rsidR="000914D2" w:rsidRDefault="000914D2">
            <w:pPr>
              <w:spacing w:after="24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0914D2" w:rsidTr="000914D2">
        <w:trPr>
          <w:jc w:val="center"/>
        </w:trPr>
        <w:tc>
          <w:tcPr>
            <w:tcW w:w="1195" w:type="dxa"/>
            <w:hideMark/>
          </w:tcPr>
          <w:p w:rsidR="000914D2" w:rsidRDefault="000914D2">
            <w:pPr>
              <w:spacing w:after="240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195" w:type="dxa"/>
            <w:hideMark/>
          </w:tcPr>
          <w:p w:rsidR="000914D2" w:rsidRDefault="000914D2">
            <w:pPr>
              <w:spacing w:after="240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</w:tr>
      <w:tr w:rsidR="000914D2" w:rsidTr="000914D2">
        <w:trPr>
          <w:jc w:val="center"/>
        </w:trPr>
        <w:tc>
          <w:tcPr>
            <w:tcW w:w="1195" w:type="dxa"/>
            <w:hideMark/>
          </w:tcPr>
          <w:p w:rsidR="000914D2" w:rsidRDefault="000914D2">
            <w:pPr>
              <w:spacing w:after="240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195" w:type="dxa"/>
            <w:hideMark/>
          </w:tcPr>
          <w:p w:rsidR="000914D2" w:rsidRDefault="000914D2">
            <w:pPr>
              <w:spacing w:after="240"/>
              <w:jc w:val="center"/>
              <w:rPr>
                <w:sz w:val="24"/>
                <w:szCs w:val="24"/>
              </w:rPr>
            </w:pPr>
            <w:r>
              <w:t>5.41</w:t>
            </w:r>
          </w:p>
        </w:tc>
      </w:tr>
      <w:tr w:rsidR="000914D2" w:rsidTr="000914D2">
        <w:trPr>
          <w:jc w:val="center"/>
        </w:trPr>
        <w:tc>
          <w:tcPr>
            <w:tcW w:w="1195" w:type="dxa"/>
            <w:hideMark/>
          </w:tcPr>
          <w:p w:rsidR="000914D2" w:rsidRDefault="000914D2">
            <w:pPr>
              <w:spacing w:after="240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195" w:type="dxa"/>
            <w:hideMark/>
          </w:tcPr>
          <w:p w:rsidR="000914D2" w:rsidRDefault="000914D2">
            <w:pPr>
              <w:spacing w:after="240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</w:tr>
      <w:tr w:rsidR="000914D2" w:rsidTr="000914D2">
        <w:trPr>
          <w:jc w:val="center"/>
        </w:trPr>
        <w:tc>
          <w:tcPr>
            <w:tcW w:w="1195" w:type="dxa"/>
            <w:hideMark/>
          </w:tcPr>
          <w:p w:rsidR="000914D2" w:rsidRDefault="000914D2">
            <w:pPr>
              <w:spacing w:after="240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195" w:type="dxa"/>
            <w:hideMark/>
          </w:tcPr>
          <w:p w:rsidR="000914D2" w:rsidRDefault="000914D2">
            <w:pPr>
              <w:spacing w:after="240"/>
              <w:jc w:val="center"/>
              <w:rPr>
                <w:sz w:val="24"/>
                <w:szCs w:val="24"/>
              </w:rPr>
            </w:pPr>
            <w:r>
              <w:t>6.45</w:t>
            </w:r>
          </w:p>
        </w:tc>
      </w:tr>
      <w:tr w:rsidR="000914D2" w:rsidTr="000914D2">
        <w:trPr>
          <w:jc w:val="center"/>
        </w:trPr>
        <w:tc>
          <w:tcPr>
            <w:tcW w:w="1195" w:type="dxa"/>
            <w:hideMark/>
          </w:tcPr>
          <w:p w:rsidR="000914D2" w:rsidRDefault="000914D2">
            <w:pPr>
              <w:spacing w:after="240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1195" w:type="dxa"/>
            <w:hideMark/>
          </w:tcPr>
          <w:p w:rsidR="000914D2" w:rsidRDefault="000914D2">
            <w:pPr>
              <w:spacing w:after="240"/>
              <w:jc w:val="center"/>
              <w:rPr>
                <w:sz w:val="24"/>
                <w:szCs w:val="24"/>
              </w:rPr>
            </w:pPr>
            <w:r>
              <w:t>6.83</w:t>
            </w:r>
          </w:p>
        </w:tc>
      </w:tr>
      <w:tr w:rsidR="000914D2" w:rsidTr="000914D2">
        <w:trPr>
          <w:jc w:val="center"/>
        </w:trPr>
        <w:tc>
          <w:tcPr>
            <w:tcW w:w="1195" w:type="dxa"/>
            <w:hideMark/>
          </w:tcPr>
          <w:p w:rsidR="000914D2" w:rsidRDefault="000914D2">
            <w:pPr>
              <w:spacing w:after="240"/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1195" w:type="dxa"/>
            <w:hideMark/>
          </w:tcPr>
          <w:p w:rsidR="000914D2" w:rsidRDefault="000914D2">
            <w:pPr>
              <w:spacing w:after="240"/>
              <w:jc w:val="center"/>
              <w:rPr>
                <w:sz w:val="24"/>
                <w:szCs w:val="24"/>
              </w:rPr>
            </w:pPr>
            <w:r>
              <w:t>7.16</w:t>
            </w:r>
          </w:p>
        </w:tc>
      </w:tr>
      <w:tr w:rsidR="000914D2" w:rsidTr="000914D2">
        <w:trPr>
          <w:jc w:val="center"/>
        </w:trPr>
        <w:tc>
          <w:tcPr>
            <w:tcW w:w="1195" w:type="dxa"/>
            <w:hideMark/>
          </w:tcPr>
          <w:p w:rsidR="000914D2" w:rsidRDefault="000914D2">
            <w:pPr>
              <w:spacing w:after="240"/>
              <w:jc w:val="center"/>
              <w:rPr>
                <w:sz w:val="24"/>
                <w:szCs w:val="24"/>
              </w:rPr>
            </w:pPr>
            <w:r>
              <w:lastRenderedPageBreak/>
              <w:t>14</w:t>
            </w:r>
          </w:p>
        </w:tc>
        <w:tc>
          <w:tcPr>
            <w:tcW w:w="1195" w:type="dxa"/>
            <w:hideMark/>
          </w:tcPr>
          <w:p w:rsidR="000914D2" w:rsidRDefault="000914D2">
            <w:pPr>
              <w:spacing w:after="240"/>
              <w:jc w:val="center"/>
              <w:rPr>
                <w:sz w:val="24"/>
                <w:szCs w:val="24"/>
              </w:rPr>
            </w:pPr>
            <w:r>
              <w:t>7.46</w:t>
            </w:r>
          </w:p>
        </w:tc>
      </w:tr>
      <w:tr w:rsidR="000914D2" w:rsidTr="000914D2">
        <w:trPr>
          <w:jc w:val="center"/>
        </w:trPr>
        <w:tc>
          <w:tcPr>
            <w:tcW w:w="1195" w:type="dxa"/>
            <w:hideMark/>
          </w:tcPr>
          <w:p w:rsidR="000914D2" w:rsidRDefault="000914D2">
            <w:pPr>
              <w:spacing w:after="240"/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1195" w:type="dxa"/>
            <w:hideMark/>
          </w:tcPr>
          <w:p w:rsidR="000914D2" w:rsidRDefault="000914D2">
            <w:pPr>
              <w:spacing w:after="240"/>
              <w:jc w:val="center"/>
              <w:rPr>
                <w:sz w:val="24"/>
                <w:szCs w:val="24"/>
              </w:rPr>
            </w:pPr>
            <w:r>
              <w:t>7.74</w:t>
            </w:r>
          </w:p>
        </w:tc>
      </w:tr>
      <w:tr w:rsidR="000914D2" w:rsidTr="000914D2">
        <w:trPr>
          <w:jc w:val="center"/>
        </w:trPr>
        <w:tc>
          <w:tcPr>
            <w:tcW w:w="1195" w:type="dxa"/>
            <w:hideMark/>
          </w:tcPr>
          <w:p w:rsidR="000914D2" w:rsidRDefault="000914D2">
            <w:pPr>
              <w:spacing w:after="240"/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1195" w:type="dxa"/>
            <w:hideMark/>
          </w:tcPr>
          <w:p w:rsidR="000914D2" w:rsidRDefault="000914D2">
            <w:pPr>
              <w:spacing w:after="240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</w:tr>
      <w:tr w:rsidR="000914D2" w:rsidTr="000914D2">
        <w:trPr>
          <w:jc w:val="center"/>
        </w:trPr>
        <w:tc>
          <w:tcPr>
            <w:tcW w:w="1195" w:type="dxa"/>
            <w:hideMark/>
          </w:tcPr>
          <w:p w:rsidR="000914D2" w:rsidRDefault="000914D2">
            <w:pPr>
              <w:spacing w:after="240"/>
              <w:jc w:val="center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1195" w:type="dxa"/>
            <w:hideMark/>
          </w:tcPr>
          <w:p w:rsidR="000914D2" w:rsidRDefault="000914D2">
            <w:pPr>
              <w:spacing w:after="240"/>
              <w:jc w:val="center"/>
              <w:rPr>
                <w:sz w:val="24"/>
                <w:szCs w:val="24"/>
              </w:rPr>
            </w:pPr>
            <w:r>
              <w:t>8.24</w:t>
            </w:r>
          </w:p>
        </w:tc>
      </w:tr>
      <w:tr w:rsidR="000914D2" w:rsidTr="000914D2">
        <w:trPr>
          <w:jc w:val="center"/>
        </w:trPr>
        <w:tc>
          <w:tcPr>
            <w:tcW w:w="1195" w:type="dxa"/>
            <w:hideMark/>
          </w:tcPr>
          <w:p w:rsidR="000914D2" w:rsidRDefault="000914D2">
            <w:pPr>
              <w:spacing w:after="240"/>
              <w:jc w:val="center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1195" w:type="dxa"/>
            <w:hideMark/>
          </w:tcPr>
          <w:p w:rsidR="000914D2" w:rsidRDefault="000914D2">
            <w:pPr>
              <w:spacing w:after="240"/>
              <w:jc w:val="center"/>
              <w:rPr>
                <w:sz w:val="24"/>
                <w:szCs w:val="24"/>
              </w:rPr>
            </w:pPr>
            <w:r>
              <w:t>8.47</w:t>
            </w:r>
          </w:p>
        </w:tc>
      </w:tr>
      <w:tr w:rsidR="000914D2" w:rsidTr="000914D2">
        <w:trPr>
          <w:jc w:val="center"/>
        </w:trPr>
        <w:tc>
          <w:tcPr>
            <w:tcW w:w="1195" w:type="dxa"/>
            <w:hideMark/>
          </w:tcPr>
          <w:p w:rsidR="000914D2" w:rsidRDefault="000914D2">
            <w:pPr>
              <w:spacing w:after="240"/>
              <w:jc w:val="center"/>
              <w:rPr>
                <w:sz w:val="24"/>
                <w:szCs w:val="24"/>
              </w:rPr>
            </w:pPr>
            <w:r>
              <w:t>24</w:t>
            </w:r>
          </w:p>
        </w:tc>
        <w:tc>
          <w:tcPr>
            <w:tcW w:w="1195" w:type="dxa"/>
            <w:hideMark/>
          </w:tcPr>
          <w:p w:rsidR="000914D2" w:rsidRDefault="000914D2">
            <w:pPr>
              <w:spacing w:after="240"/>
              <w:jc w:val="center"/>
              <w:rPr>
                <w:sz w:val="24"/>
                <w:szCs w:val="24"/>
              </w:rPr>
            </w:pPr>
            <w:r>
              <w:t>8.69</w:t>
            </w:r>
          </w:p>
        </w:tc>
      </w:tr>
      <w:tr w:rsidR="000914D2" w:rsidTr="000914D2">
        <w:trPr>
          <w:jc w:val="center"/>
        </w:trPr>
        <w:tc>
          <w:tcPr>
            <w:tcW w:w="1195" w:type="dxa"/>
            <w:hideMark/>
          </w:tcPr>
          <w:p w:rsidR="000914D2" w:rsidRDefault="000914D2">
            <w:pPr>
              <w:spacing w:after="240"/>
              <w:jc w:val="center"/>
              <w:rPr>
                <w:sz w:val="24"/>
                <w:szCs w:val="24"/>
              </w:rPr>
            </w:pPr>
            <w:r>
              <w:t>26</w:t>
            </w:r>
          </w:p>
        </w:tc>
        <w:tc>
          <w:tcPr>
            <w:tcW w:w="1195" w:type="dxa"/>
            <w:hideMark/>
          </w:tcPr>
          <w:p w:rsidR="000914D2" w:rsidRDefault="000914D2">
            <w:pPr>
              <w:spacing w:after="240"/>
              <w:jc w:val="center"/>
              <w:rPr>
                <w:sz w:val="24"/>
                <w:szCs w:val="24"/>
              </w:rPr>
            </w:pPr>
            <w:r>
              <w:t>8.9</w:t>
            </w:r>
          </w:p>
        </w:tc>
      </w:tr>
    </w:tbl>
    <w:p w:rsidR="000914D2" w:rsidRDefault="000914D2" w:rsidP="00576931">
      <w:pPr>
        <w:jc w:val="center"/>
        <w:rPr>
          <w:rFonts w:eastAsiaTheme="minorEastAsia"/>
        </w:rPr>
        <w:sectPr w:rsidR="000914D2" w:rsidSect="000914D2">
          <w:type w:val="continuous"/>
          <w:pgSz w:w="11906" w:h="16838"/>
          <w:pgMar w:top="709" w:right="850" w:bottom="1134" w:left="567" w:header="708" w:footer="708" w:gutter="0"/>
          <w:cols w:num="2" w:space="708"/>
          <w:docGrid w:linePitch="360"/>
        </w:sectPr>
      </w:pPr>
    </w:p>
    <w:p w:rsidR="0074481F" w:rsidRDefault="0074481F" w:rsidP="00576931">
      <w:pPr>
        <w:jc w:val="center"/>
        <w:rPr>
          <w:rFonts w:eastAsiaTheme="minorEastAsia"/>
        </w:rPr>
      </w:pPr>
    </w:p>
    <w:p w:rsidR="002218D3" w:rsidRDefault="002218D3" w:rsidP="00576931">
      <w:pPr>
        <w:jc w:val="center"/>
        <w:rPr>
          <w:rFonts w:eastAsiaTheme="minorEastAsia"/>
        </w:rPr>
      </w:pPr>
    </w:p>
    <w:p w:rsidR="002218D3" w:rsidRPr="00CA11BC" w:rsidRDefault="002218D3" w:rsidP="00576931">
      <w:pPr>
        <w:jc w:val="center"/>
        <w:rPr>
          <w:rFonts w:eastAsiaTheme="minorEastAsia"/>
        </w:rPr>
      </w:pPr>
    </w:p>
    <w:sectPr w:rsidR="002218D3" w:rsidRPr="00CA11BC" w:rsidSect="0074481F">
      <w:type w:val="continuous"/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76931"/>
    <w:rsid w:val="0002622E"/>
    <w:rsid w:val="000914D2"/>
    <w:rsid w:val="002218D3"/>
    <w:rsid w:val="00295619"/>
    <w:rsid w:val="00463C5B"/>
    <w:rsid w:val="00576931"/>
    <w:rsid w:val="006C6ADC"/>
    <w:rsid w:val="0074481F"/>
    <w:rsid w:val="007E6AE9"/>
    <w:rsid w:val="00A8222D"/>
    <w:rsid w:val="00B41407"/>
    <w:rsid w:val="00C35AA8"/>
    <w:rsid w:val="00C84FD7"/>
    <w:rsid w:val="00CA11BC"/>
    <w:rsid w:val="00DD4885"/>
    <w:rsid w:val="00E25F90"/>
    <w:rsid w:val="00E35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931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931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576931"/>
  </w:style>
  <w:style w:type="character" w:customStyle="1" w:styleId="mo">
    <w:name w:val="mo"/>
    <w:basedOn w:val="a0"/>
    <w:rsid w:val="00576931"/>
  </w:style>
  <w:style w:type="character" w:customStyle="1" w:styleId="mn">
    <w:name w:val="mn"/>
    <w:basedOn w:val="a0"/>
    <w:rsid w:val="00576931"/>
  </w:style>
  <w:style w:type="character" w:customStyle="1" w:styleId="mjxassistivemathml">
    <w:name w:val="mjx_assistive_mathml"/>
    <w:basedOn w:val="a0"/>
    <w:rsid w:val="00576931"/>
  </w:style>
  <w:style w:type="character" w:styleId="a5">
    <w:name w:val="Hyperlink"/>
    <w:basedOn w:val="a0"/>
    <w:uiPriority w:val="99"/>
    <w:semiHidden/>
    <w:unhideWhenUsed/>
    <w:rsid w:val="00576931"/>
    <w:rPr>
      <w:color w:val="0000FF"/>
      <w:u w:val="single"/>
    </w:rPr>
  </w:style>
  <w:style w:type="table" w:styleId="a6">
    <w:name w:val="Table Grid"/>
    <w:basedOn w:val="a1"/>
    <w:uiPriority w:val="59"/>
    <w:rsid w:val="00576931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DD4885"/>
    <w:rPr>
      <w:color w:val="808080"/>
    </w:rPr>
  </w:style>
  <w:style w:type="character" w:customStyle="1" w:styleId="mroot">
    <w:name w:val="mroot"/>
    <w:basedOn w:val="a0"/>
    <w:rsid w:val="000914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171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15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732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6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287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09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2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796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82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478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486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017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80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92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32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2017-02-10T14:22:00Z</dcterms:created>
  <dcterms:modified xsi:type="dcterms:W3CDTF">2017-02-18T17:59:00Z</dcterms:modified>
</cp:coreProperties>
</file>