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4DE2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</w:pPr>
      <w:r>
        <w:rPr>
          <w:b w:val="1"/>
          <w:i w:val="1"/>
        </w:rPr>
        <w:t xml:space="preserve">Задание1 </w:t>
      </w:r>
      <w:r>
        <w:t xml:space="preserve"> Создать и заполнить таблицу расчёта стоимости, показанную на рисунке.</w:t>
      </w:r>
    </w:p>
    <w:p>
      <w:pPr>
        <w:jc w:val="both"/>
      </w:pPr>
    </w:p>
    <w:tbl>
      <w:tblPr>
        <w:tblStyle w:val="T2"/>
        <w:tblW w:w="0" w:type="auto"/>
        <w:tblLook w:val="01E0"/>
      </w:tblPr>
      <w:tblGrid/>
      <w:tr>
        <w:tc>
          <w:tcPr>
            <w:tcW w:w="10011" w:type="dxa"/>
            <w:gridSpan w:val="5"/>
          </w:tcPr>
          <w:p>
            <w:pPr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Стоимость программного обеспечения</w:t>
            </w:r>
          </w:p>
        </w:tc>
      </w:tr>
      <w:tr>
        <w:tc>
          <w:tcPr>
            <w:tcW w:w="3379" w:type="dxa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Стоимость, $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Стоимость, р.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Стоимость, Евро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Доля в общей стоимости, %</w:t>
            </w:r>
          </w:p>
        </w:tc>
      </w:tr>
      <w:tr>
        <w:tc>
          <w:tcPr>
            <w:tcW w:w="3379" w:type="dxa"/>
          </w:tcPr>
          <w:p>
            <w:r>
              <w:t>OC Windows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18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 xml:space="preserve">1329,31 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16,60</w:t>
            </w:r>
          </w:p>
        </w:tc>
        <w:tc>
          <w:tcPr>
            <w:tcW w:w="2221" w:type="dxa"/>
          </w:tcPr>
          <w:p>
            <w:pPr>
              <w:jc w:val="center"/>
            </w:pPr>
            <w:bookmarkStart w:id="0" w:name="_dx_frag_StartFragment"/>
            <w:bookmarkEnd w:id="0"/>
          </w:p>
        </w:tc>
      </w:tr>
      <w:tr>
        <w:tc>
          <w:tcPr>
            <w:tcW w:w="3379" w:type="dxa"/>
          </w:tcPr>
          <w:p>
            <w:r>
              <w:t>Пакет MS Office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32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2363,22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29,51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r>
              <w:t>Редактор Corel Draw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15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1107,76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13,83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r>
              <w:t>Графический ускоритель 3D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22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1624,71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20,29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r>
              <w:t>Бухгалтерия 1С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50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3692,52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46,11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r>
              <w:t>Антивирус DR Web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20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1477,01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18,44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pPr>
              <w:jc w:val="right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 w:val="1"/>
              </w:rPr>
              <w:t>157</w:t>
            </w:r>
            <w:r>
              <w:rPr>
                <w:noProof w:val="1"/>
              </w:rPr>
              <w:fldChar w:fldCharType="end"/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12923,84</w:t>
            </w:r>
          </w:p>
        </w:tc>
        <w:tc>
          <w:tcPr>
            <w:tcW w:w="1489" w:type="dxa"/>
          </w:tcPr>
          <w:p>
            <w:pPr>
              <w:jc w:val="right"/>
            </w:pPr>
            <w:r>
              <w:t>144,77</w:t>
            </w:r>
          </w:p>
        </w:tc>
        <w:tc>
          <w:tcPr>
            <w:tcW w:w="2221" w:type="dxa"/>
          </w:tcPr>
          <w:p>
            <w:pPr>
              <w:jc w:val="both"/>
            </w:pPr>
          </w:p>
        </w:tc>
      </w:tr>
      <w:tr>
        <w:tc>
          <w:tcPr>
            <w:tcW w:w="3379" w:type="dxa"/>
          </w:tcPr>
          <w:p>
            <w:r>
              <w:t>Курс валюты (к рублю)</w:t>
            </w:r>
          </w:p>
        </w:tc>
        <w:tc>
          <w:tcPr>
            <w:tcW w:w="1461" w:type="dxa"/>
          </w:tcPr>
          <w:p>
            <w:pPr>
              <w:jc w:val="right"/>
            </w:pPr>
            <w:r>
              <w:t>73,85</w:t>
            </w:r>
          </w:p>
        </w:tc>
        <w:tc>
          <w:tcPr>
            <w:tcW w:w="1461" w:type="dxa"/>
          </w:tcPr>
          <w:p>
            <w:pPr>
              <w:jc w:val="right"/>
            </w:pPr>
          </w:p>
        </w:tc>
        <w:tc>
          <w:tcPr>
            <w:tcW w:w="1489" w:type="dxa"/>
          </w:tcPr>
          <w:p>
            <w:pPr>
              <w:jc w:val="right"/>
            </w:pPr>
            <w:r>
              <w:t>83,50</w:t>
            </w:r>
            <w:bookmarkStart w:id="1" w:name="_GoBack"/>
            <w:bookmarkEnd w:id="1"/>
          </w:p>
        </w:tc>
        <w:tc>
          <w:tcPr>
            <w:tcW w:w="2221" w:type="dxa"/>
          </w:tcPr>
          <w:p>
            <w:pPr>
              <w:jc w:val="both"/>
            </w:pPr>
          </w:p>
        </w:tc>
      </w:tr>
    </w:tbl>
    <w:p>
      <w:pPr>
        <w:jc w:val="both"/>
      </w:pPr>
    </w:p>
    <w:p>
      <w:pPr>
        <w:jc w:val="both"/>
      </w:pPr>
      <w:r>
        <w:rPr>
          <w:b w:val="1"/>
          <w:i w:val="1"/>
        </w:rPr>
        <w:t xml:space="preserve">Задание 2 </w:t>
      </w:r>
      <w:r>
        <w:t xml:space="preserve"> Создать и заполнить таблицу расчёта отчислений, показанную на рисунке.</w:t>
      </w:r>
    </w:p>
    <w:p>
      <w:pPr>
        <w:jc w:val="both"/>
      </w:pPr>
    </w:p>
    <w:tbl>
      <w:tblPr>
        <w:tblStyle w:val="T2"/>
        <w:tblW w:w="10459" w:type="dxa"/>
        <w:tblLayout w:type="fixed"/>
        <w:tblLook w:val="04A0"/>
      </w:tblPr>
      <w:tblGrid/>
      <w:tr>
        <w:trPr>
          <w:trHeight w:hRule="atLeast" w:val="255"/>
        </w:trPr>
        <w:tc>
          <w:tcPr>
            <w:tcW w:w="10459" w:type="dxa"/>
            <w:gridSpan w:val="6"/>
            <w:hideMark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Ведомость отчислений предприятий</w:t>
            </w:r>
          </w:p>
        </w:tc>
      </w:tr>
      <w:tr>
        <w:trPr>
          <w:trHeight w:hRule="atLeast" w:val="255"/>
        </w:trPr>
        <w:tc>
          <w:tcPr>
            <w:tcW w:w="1990" w:type="dxa"/>
            <w:vMerge w:val="restart"/>
            <w:hideMark/>
          </w:tcPr>
          <w:p>
            <w:pPr>
              <w:jc w:val="center"/>
            </w:pPr>
            <w:r>
              <w:t>Категория сотрудников</w:t>
            </w:r>
          </w:p>
        </w:tc>
        <w:tc>
          <w:tcPr>
            <w:tcW w:w="1670" w:type="dxa"/>
            <w:vMerge w:val="restart"/>
            <w:hideMark/>
          </w:tcPr>
          <w:p>
            <w:pPr>
              <w:jc w:val="center"/>
            </w:pPr>
            <w:r>
              <w:t>Фонд зарплаты, р.</w:t>
            </w:r>
          </w:p>
        </w:tc>
        <w:tc>
          <w:tcPr>
            <w:tcW w:w="6799" w:type="dxa"/>
            <w:gridSpan w:val="4"/>
            <w:noWrap/>
            <w:hideMark/>
          </w:tcPr>
          <w:p>
            <w:pPr>
              <w:jc w:val="center"/>
            </w:pPr>
            <w:r>
              <w:t>Отчисления, р.</w:t>
            </w:r>
          </w:p>
        </w:tc>
      </w:tr>
      <w:tr>
        <w:trPr>
          <w:trHeight w:hRule="atLeast" w:val="840"/>
        </w:trPr>
        <w:tc>
          <w:tcPr>
            <w:tcW w:w="1990" w:type="dxa"/>
            <w:vMerge w:val="continue"/>
            <w:hideMark/>
          </w:tcPr>
          <w:p/>
        </w:tc>
        <w:tc>
          <w:tcPr>
            <w:tcW w:w="1670" w:type="dxa"/>
            <w:vMerge w:val="continue"/>
            <w:hideMark/>
          </w:tcPr>
          <w:p/>
        </w:tc>
        <w:tc>
          <w:tcPr>
            <w:tcW w:w="1977" w:type="dxa"/>
            <w:hideMark/>
          </w:tcPr>
          <w:p>
            <w:r>
              <w:t>Фонд. соц. страхования (%)</w:t>
            </w:r>
          </w:p>
        </w:tc>
        <w:tc>
          <w:tcPr>
            <w:tcW w:w="1842" w:type="dxa"/>
            <w:hideMark/>
          </w:tcPr>
          <w:p>
            <w:r>
              <w:t>Пенсионный фонд (%)</w:t>
            </w:r>
          </w:p>
        </w:tc>
        <w:tc>
          <w:tcPr>
            <w:tcW w:w="1560" w:type="dxa"/>
            <w:hideMark/>
          </w:tcPr>
          <w:p>
            <w:r>
              <w:t>Фонд мед. страхования (%)</w:t>
            </w:r>
          </w:p>
        </w:tc>
        <w:tc>
          <w:tcPr>
            <w:tcW w:w="1420" w:type="dxa"/>
            <w:hideMark/>
          </w:tcPr>
          <w:p>
            <w:r>
              <w:t>Фонд занятости (%)</w:t>
            </w:r>
          </w:p>
        </w:tc>
      </w:tr>
      <w:tr>
        <w:trPr>
          <w:trHeight w:hRule="atLeast" w:val="570"/>
        </w:trPr>
        <w:tc>
          <w:tcPr>
            <w:tcW w:w="1990" w:type="dxa"/>
            <w:vMerge w:val="continue"/>
            <w:hideMark/>
          </w:tcPr>
          <w:p/>
        </w:tc>
        <w:tc>
          <w:tcPr>
            <w:tcW w:w="1670" w:type="dxa"/>
            <w:vMerge w:val="continue"/>
            <w:hideMark/>
          </w:tcPr>
          <w:p/>
        </w:tc>
        <w:tc>
          <w:tcPr>
            <w:tcW w:w="1977" w:type="dxa"/>
            <w:noWrap/>
            <w:hideMark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5,4</w:t>
            </w:r>
          </w:p>
        </w:tc>
        <w:tc>
          <w:tcPr>
            <w:tcW w:w="1842" w:type="dxa"/>
            <w:noWrap/>
            <w:hideMark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28</w:t>
            </w:r>
          </w:p>
        </w:tc>
        <w:tc>
          <w:tcPr>
            <w:tcW w:w="1560" w:type="dxa"/>
            <w:noWrap/>
            <w:hideMark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3,6</w:t>
            </w:r>
          </w:p>
        </w:tc>
        <w:tc>
          <w:tcPr>
            <w:tcW w:w="1420" w:type="dxa"/>
            <w:noWrap/>
            <w:hideMark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1,5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преподаватели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104 542,00р.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библиотекари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12 401,00р.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администрация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  9 184,55р.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рабочие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25 271,51р.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мастера по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131 939,40р.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водители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12 464,26р.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автомеханики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  5 237,61р.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255"/>
        </w:trPr>
        <w:tc>
          <w:tcPr>
            <w:tcW w:w="1990" w:type="dxa"/>
            <w:noWrap/>
            <w:hideMark/>
          </w:tcPr>
          <w:p>
            <w:r>
              <w:t>сторожа</w:t>
            </w:r>
          </w:p>
        </w:tc>
        <w:tc>
          <w:tcPr>
            <w:tcW w:w="1670" w:type="dxa"/>
            <w:noWrap/>
            <w:hideMark/>
          </w:tcPr>
          <w:p>
            <w:r>
              <w:t xml:space="preserve">    8 400,00р. </w:t>
            </w:r>
          </w:p>
        </w:tc>
        <w:tc>
          <w:tcPr>
            <w:tcW w:w="1977" w:type="dxa"/>
            <w:noWrap/>
            <w:hideMark/>
          </w:tcPr>
          <w:p>
            <w:r>
              <w:t> </w:t>
            </w:r>
          </w:p>
        </w:tc>
        <w:tc>
          <w:tcPr>
            <w:tcW w:w="1842" w:type="dxa"/>
            <w:noWrap/>
            <w:hideMark/>
          </w:tcPr>
          <w:p>
            <w:r>
              <w:t> </w:t>
            </w:r>
          </w:p>
        </w:tc>
        <w:tc>
          <w:tcPr>
            <w:tcW w:w="1560" w:type="dxa"/>
            <w:noWrap/>
            <w:hideMark/>
          </w:tcPr>
          <w:p>
            <w:r>
              <w:t> </w:t>
            </w:r>
          </w:p>
        </w:tc>
        <w:tc>
          <w:tcPr>
            <w:tcW w:w="1420" w:type="dxa"/>
            <w:noWrap/>
            <w:hideMark/>
          </w:tcPr>
          <w:p>
            <w:r>
              <w:t> </w:t>
            </w:r>
          </w:p>
        </w:tc>
      </w:tr>
      <w:tr>
        <w:trPr>
          <w:trHeight w:hRule="atLeast" w:val="315"/>
        </w:trPr>
        <w:tc>
          <w:tcPr>
            <w:tcW w:w="1990" w:type="dxa"/>
            <w:noWrap/>
            <w:hideMark/>
          </w:tcPr>
          <w:p>
            <w:pPr>
              <w:jc w:val="right"/>
              <w:rPr>
                <w:b w:val="1"/>
              </w:rPr>
            </w:pPr>
            <w:r>
              <w:rPr>
                <w:b w:val="1"/>
              </w:rPr>
              <w:t>Итого:</w:t>
            </w:r>
          </w:p>
        </w:tc>
        <w:tc>
          <w:tcPr>
            <w:tcW w:w="1670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w="1977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w="1842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w="1560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  <w:tc>
          <w:tcPr>
            <w:tcW w:w="1420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1990" w:type="dxa"/>
            <w:noWrap/>
            <w:hideMark/>
          </w:tcPr>
          <w:p>
            <w:pPr>
              <w:rPr>
                <w:b w:val="1"/>
              </w:rPr>
            </w:pPr>
            <w:r>
              <w:rPr>
                <w:b w:val="1"/>
              </w:rPr>
              <w:t>Доля в общих отчислениях</w:t>
            </w:r>
          </w:p>
        </w:tc>
        <w:tc>
          <w:tcPr>
            <w:tcW w:w="1670" w:type="dxa"/>
            <w:noWrap/>
            <w:hideMark/>
          </w:tcPr>
          <w:p>
            <w:pPr>
              <w:rPr>
                <w:b w:val="1"/>
              </w:rPr>
            </w:pPr>
          </w:p>
        </w:tc>
        <w:tc>
          <w:tcPr>
            <w:tcW w:w="1977" w:type="dxa"/>
            <w:noWrap/>
            <w:hideMark/>
          </w:tcPr>
          <w:p>
            <w:pPr>
              <w:rPr>
                <w:b w:val="1"/>
              </w:rPr>
            </w:pPr>
          </w:p>
        </w:tc>
        <w:tc>
          <w:tcPr>
            <w:tcW w:w="1842" w:type="dxa"/>
            <w:noWrap/>
            <w:hideMark/>
          </w:tcPr>
          <w:p>
            <w:pPr>
              <w:rPr>
                <w:b w:val="1"/>
              </w:rPr>
            </w:pPr>
          </w:p>
        </w:tc>
        <w:tc>
          <w:tcPr>
            <w:tcW w:w="1560" w:type="dxa"/>
            <w:noWrap/>
            <w:hideMark/>
          </w:tcPr>
          <w:p>
            <w:pPr>
              <w:rPr>
                <w:b w:val="1"/>
              </w:rPr>
            </w:pPr>
          </w:p>
        </w:tc>
        <w:tc>
          <w:tcPr>
            <w:tcW w:w="1420" w:type="dxa"/>
            <w:noWrap/>
            <w:hideMark/>
          </w:tcPr>
          <w:p>
            <w:pPr>
              <w:rPr>
                <w:b w:val="1"/>
              </w:rPr>
            </w:pPr>
          </w:p>
        </w:tc>
      </w:tr>
    </w:tbl>
    <w:p/>
    <w:p>
      <w:pPr>
        <w:jc w:val="both"/>
      </w:pPr>
      <w:r>
        <w:rPr>
          <w:b w:val="1"/>
          <w:i w:val="1"/>
        </w:rPr>
        <w:t xml:space="preserve">Задание 3 </w:t>
      </w:r>
      <w:r>
        <w:t xml:space="preserve"> Создать и заполнить таблицу расчёта заработной платы, показанную на рисунке.</w:t>
      </w:r>
    </w:p>
    <w:p/>
    <w:tbl>
      <w:tblPr>
        <w:tblStyle w:val="T2"/>
        <w:tblW w:w="0" w:type="auto"/>
        <w:jc w:val="center"/>
        <w:tblLook w:val="01E0"/>
      </w:tblPr>
      <w:tblGrid/>
      <w:tr>
        <w:trPr>
          <w:jc w:val="center"/>
        </w:trPr>
        <w:tc>
          <w:tcPr>
            <w:tcW w:w="6336" w:type="dxa"/>
            <w:gridSpan w:val="5"/>
          </w:tcPr>
          <w:p>
            <w:pPr>
              <w:jc w:val="both"/>
              <w:rPr>
                <w:b w:val="1"/>
              </w:rPr>
            </w:pPr>
            <w:r>
              <w:rPr>
                <w:b w:val="1"/>
              </w:rPr>
              <w:t>Ведомость выдачи заработной платы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jc w:val="right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№</w:t>
            </w:r>
          </w:p>
        </w:tc>
        <w:tc>
          <w:tcPr>
            <w:tcW w:w="230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Фамилия</w:t>
            </w:r>
          </w:p>
        </w:tc>
        <w:tc>
          <w:tcPr>
            <w:tcW w:w="116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Январь</w:t>
            </w:r>
          </w:p>
        </w:tc>
        <w:tc>
          <w:tcPr>
            <w:tcW w:w="116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Февраль</w:t>
            </w:r>
          </w:p>
        </w:tc>
        <w:tc>
          <w:tcPr>
            <w:tcW w:w="116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Март</w:t>
            </w:r>
          </w:p>
        </w:tc>
        <w:tc>
          <w:tcPr>
            <w:tcW w:w="116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Итого в руб.</w:t>
            </w:r>
          </w:p>
        </w:tc>
        <w:tc>
          <w:tcPr>
            <w:tcW w:w="116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Итого в </w:t>
            </w:r>
            <w:r>
              <w:rPr>
                <w:b w:val="1"/>
              </w:rPr>
              <w:t>$</w:t>
            </w:r>
          </w:p>
        </w:tc>
        <w:tc>
          <w:tcPr>
            <w:tcW w:w="1244" w:type="dxa"/>
          </w:tcPr>
          <w:p>
            <w:pPr>
              <w:jc w:val="both"/>
              <w:rPr>
                <w:b w:val="1"/>
                <w:i w:val="1"/>
              </w:rPr>
            </w:pPr>
            <w:r>
              <w:rPr>
                <w:b w:val="1"/>
              </w:rPr>
              <w:t>Доля в общей зарплате, %</w:t>
            </w: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Иванов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15 000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19 000 р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Петров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27 000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25 000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25 350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Сидоров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17 200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13 960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Глухов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18 325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18 000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17 000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Галкин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35 320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42 100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34 230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Смирнов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16 230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14 500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15 005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pStyle w:val="P1"/>
              <w:numPr>
                <w:ilvl w:val="0"/>
                <w:numId w:val="1"/>
              </w:num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t>Горшков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9 280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10 950 р.</w:t>
            </w:r>
          </w:p>
        </w:tc>
        <w:tc>
          <w:tcPr>
            <w:tcW w:w="1164" w:type="dxa"/>
          </w:tcPr>
          <w:p>
            <w:pPr>
              <w:jc w:val="both"/>
            </w:pPr>
            <w:r>
              <w:t>11 000 р.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jc w:val="right"/>
            </w:pPr>
          </w:p>
        </w:tc>
        <w:tc>
          <w:tcPr>
            <w:tcW w:w="2304" w:type="dxa"/>
          </w:tcPr>
          <w:p>
            <w:pPr>
              <w:jc w:val="both"/>
            </w:pPr>
            <w:r>
              <w:rPr>
                <w:b w:val="1"/>
              </w:rPr>
              <w:t>Общая сумма за месяц: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244" w:type="dxa"/>
          </w:tcPr>
          <w:p>
            <w:pPr>
              <w:jc w:val="both"/>
            </w:pPr>
          </w:p>
        </w:tc>
      </w:tr>
      <w:tr>
        <w:trPr>
          <w:jc w:val="center"/>
        </w:trPr>
        <w:tc>
          <w:tcPr>
            <w:tcW w:w="540" w:type="dxa"/>
          </w:tcPr>
          <w:p>
            <w:pPr>
              <w:jc w:val="right"/>
            </w:pPr>
          </w:p>
        </w:tc>
        <w:tc>
          <w:tcPr>
            <w:tcW w:w="2304" w:type="dxa"/>
          </w:tcPr>
          <w:p>
            <w:pPr>
              <w:jc w:val="both"/>
              <w:rPr>
                <w:b w:val="1"/>
              </w:rPr>
            </w:pPr>
            <w:r>
              <w:rPr>
                <w:b w:val="1"/>
              </w:rPr>
              <w:t xml:space="preserve"> </w:t>
            </w:r>
            <w:r>
              <w:t>Курс валюты (к рублю)</w:t>
            </w: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</w:p>
        </w:tc>
        <w:tc>
          <w:tcPr>
            <w:tcW w:w="1164" w:type="dxa"/>
          </w:tcPr>
          <w:p>
            <w:pPr>
              <w:jc w:val="both"/>
            </w:pPr>
            <w:r>
              <w:t>73,85</w:t>
            </w:r>
          </w:p>
        </w:tc>
        <w:tc>
          <w:tcPr>
            <w:tcW w:w="1244" w:type="dxa"/>
          </w:tcPr>
          <w:p>
            <w:pPr>
              <w:jc w:val="both"/>
            </w:pPr>
          </w:p>
        </w:tc>
      </w:tr>
    </w:tbl>
    <w:p/>
    <w:sectPr>
      <w:type w:val="nextPage"/>
      <w:pgSz w:w="11906" w:h="16838" w:code="9"/>
      <w:pgMar w:left="567" w:right="567" w:top="567" w:bottom="567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1EB510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