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24F" w:rsidRPr="0078224F" w:rsidRDefault="0078224F" w:rsidP="0078224F">
      <w:pPr>
        <w:rPr>
          <w:b/>
          <w:sz w:val="24"/>
        </w:rPr>
      </w:pPr>
      <w:bookmarkStart w:id="0" w:name="_GoBack"/>
      <w:r w:rsidRPr="0078224F">
        <w:rPr>
          <w:b/>
          <w:sz w:val="24"/>
        </w:rPr>
        <w:t>Вокально-симфонические произведения</w:t>
      </w:r>
    </w:p>
    <w:bookmarkEnd w:id="0"/>
    <w:p w:rsidR="0078224F" w:rsidRDefault="0078224F" w:rsidP="0078224F">
      <w:pPr>
        <w:pStyle w:val="a3"/>
        <w:numPr>
          <w:ilvl w:val="0"/>
          <w:numId w:val="1"/>
        </w:numPr>
      </w:pPr>
      <w:r>
        <w:t>Кантата-поэма «</w:t>
      </w:r>
      <w:proofErr w:type="spellStart"/>
      <w:r>
        <w:t>Хустина</w:t>
      </w:r>
      <w:proofErr w:type="spellEnd"/>
      <w:r>
        <w:t>» (слова Т. Шевченко, 1923, 2-я ред. 1944)</w:t>
      </w:r>
    </w:p>
    <w:p w:rsidR="0078224F" w:rsidRDefault="0078224F" w:rsidP="0078224F">
      <w:pPr>
        <w:pStyle w:val="a3"/>
        <w:numPr>
          <w:ilvl w:val="0"/>
          <w:numId w:val="1"/>
        </w:numPr>
      </w:pPr>
      <w:r>
        <w:t>«Ода песне» (слова М. Рыльского, 1956)</w:t>
      </w:r>
    </w:p>
    <w:p w:rsidR="0078224F" w:rsidRDefault="0078224F" w:rsidP="0078224F">
      <w:pPr>
        <w:pStyle w:val="a3"/>
        <w:numPr>
          <w:ilvl w:val="0"/>
          <w:numId w:val="1"/>
        </w:numPr>
      </w:pPr>
      <w:r>
        <w:t>«Зима» (слова А. Олеся, 1924)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Для голоса с оркестром</w:t>
      </w:r>
    </w:p>
    <w:p w:rsidR="0078224F" w:rsidRDefault="0078224F" w:rsidP="0078224F">
      <w:pPr>
        <w:pStyle w:val="a3"/>
        <w:numPr>
          <w:ilvl w:val="0"/>
          <w:numId w:val="2"/>
        </w:numPr>
      </w:pPr>
      <w:r>
        <w:t>«Монолог Тараса Бульбы» (слова М. Рыльского по повести Н. Гоголя, 1956)</w:t>
      </w:r>
    </w:p>
    <w:p w:rsidR="0078224F" w:rsidRDefault="0078224F" w:rsidP="0078224F">
      <w:pPr>
        <w:pStyle w:val="a3"/>
        <w:numPr>
          <w:ilvl w:val="0"/>
          <w:numId w:val="2"/>
        </w:numPr>
      </w:pPr>
      <w:r>
        <w:t>Четыре украинских народных песни — «</w:t>
      </w:r>
      <w:proofErr w:type="spellStart"/>
      <w:r>
        <w:t>Червона</w:t>
      </w:r>
      <w:proofErr w:type="spellEnd"/>
      <w:r>
        <w:t xml:space="preserve"> </w:t>
      </w:r>
      <w:proofErr w:type="spellStart"/>
      <w:r>
        <w:t>ружа</w:t>
      </w:r>
      <w:proofErr w:type="spellEnd"/>
      <w:r>
        <w:t>», «</w:t>
      </w:r>
      <w:proofErr w:type="spellStart"/>
      <w:r>
        <w:t>Їхав</w:t>
      </w:r>
      <w:proofErr w:type="spellEnd"/>
      <w:r>
        <w:t xml:space="preserve"> </w:t>
      </w:r>
      <w:proofErr w:type="spellStart"/>
      <w:r>
        <w:t>козак</w:t>
      </w:r>
      <w:proofErr w:type="spellEnd"/>
      <w:r>
        <w:t xml:space="preserve">» (1928), «Та ой крикнули </w:t>
      </w:r>
      <w:proofErr w:type="spellStart"/>
      <w:r>
        <w:t>журавлі</w:t>
      </w:r>
      <w:proofErr w:type="spellEnd"/>
      <w:r>
        <w:t>», «</w:t>
      </w:r>
      <w:proofErr w:type="spellStart"/>
      <w:r>
        <w:t>Чуєш</w:t>
      </w:r>
      <w:proofErr w:type="spellEnd"/>
      <w:r>
        <w:t xml:space="preserve">, брате </w:t>
      </w:r>
      <w:proofErr w:type="spellStart"/>
      <w:r>
        <w:t>мій</w:t>
      </w:r>
      <w:proofErr w:type="spellEnd"/>
      <w:r>
        <w:t>» (1959)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Для симфонического оркестра</w:t>
      </w:r>
    </w:p>
    <w:p w:rsidR="0078224F" w:rsidRDefault="0078224F" w:rsidP="0078224F">
      <w:pPr>
        <w:pStyle w:val="a3"/>
        <w:numPr>
          <w:ilvl w:val="0"/>
          <w:numId w:val="3"/>
        </w:numPr>
      </w:pPr>
      <w:r>
        <w:t>Симфония №1 (1916-1920, 2-я ред. 1957)</w:t>
      </w:r>
    </w:p>
    <w:p w:rsidR="0078224F" w:rsidRDefault="0078224F" w:rsidP="0078224F">
      <w:pPr>
        <w:pStyle w:val="a3"/>
        <w:numPr>
          <w:ilvl w:val="0"/>
          <w:numId w:val="3"/>
        </w:numPr>
      </w:pPr>
      <w:r>
        <w:t>Симфония №2 (1927, 2-я ред. 1940)</w:t>
      </w:r>
    </w:p>
    <w:p w:rsidR="0078224F" w:rsidRDefault="0078224F" w:rsidP="0078224F">
      <w:pPr>
        <w:pStyle w:val="a3"/>
        <w:numPr>
          <w:ilvl w:val="0"/>
          <w:numId w:val="3"/>
        </w:numPr>
      </w:pPr>
      <w:proofErr w:type="spellStart"/>
      <w:r>
        <w:t>Козачок</w:t>
      </w:r>
      <w:proofErr w:type="spellEnd"/>
      <w:r>
        <w:t xml:space="preserve"> (1936)</w:t>
      </w:r>
    </w:p>
    <w:p w:rsidR="0078224F" w:rsidRDefault="0078224F" w:rsidP="0078224F">
      <w:pPr>
        <w:pStyle w:val="a3"/>
        <w:numPr>
          <w:ilvl w:val="0"/>
          <w:numId w:val="3"/>
        </w:numPr>
      </w:pPr>
      <w:r>
        <w:t>Увертюра к опере «Тарас Бульба» Н. Лысенко (1952)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Для фортепиано с оркестром</w:t>
      </w:r>
    </w:p>
    <w:p w:rsidR="0078224F" w:rsidRDefault="0078224F" w:rsidP="0078224F">
      <w:pPr>
        <w:pStyle w:val="a3"/>
        <w:numPr>
          <w:ilvl w:val="0"/>
          <w:numId w:val="5"/>
        </w:numPr>
      </w:pPr>
      <w:r>
        <w:t>Концерт F-</w:t>
      </w:r>
      <w:proofErr w:type="spellStart"/>
      <w:r>
        <w:t>dur</w:t>
      </w:r>
      <w:proofErr w:type="spellEnd"/>
      <w:r>
        <w:t xml:space="preserve"> (1934, последняя ред. 1963)</w:t>
      </w:r>
    </w:p>
    <w:p w:rsidR="0078224F" w:rsidRDefault="0078224F" w:rsidP="0078224F">
      <w:pPr>
        <w:pStyle w:val="a3"/>
        <w:numPr>
          <w:ilvl w:val="0"/>
          <w:numId w:val="5"/>
        </w:numPr>
      </w:pPr>
      <w:r>
        <w:t>Камерные ансамбли</w:t>
      </w:r>
    </w:p>
    <w:p w:rsidR="0078224F" w:rsidRDefault="0078224F" w:rsidP="0078224F">
      <w:pPr>
        <w:pStyle w:val="a3"/>
        <w:numPr>
          <w:ilvl w:val="0"/>
          <w:numId w:val="5"/>
        </w:numPr>
      </w:pPr>
      <w:r>
        <w:t>Интермеццо для скрипки и фортепиано (1956)</w:t>
      </w:r>
    </w:p>
    <w:p w:rsidR="0078224F" w:rsidRDefault="0078224F" w:rsidP="0078224F">
      <w:pPr>
        <w:pStyle w:val="a3"/>
        <w:numPr>
          <w:ilvl w:val="0"/>
          <w:numId w:val="5"/>
        </w:numPr>
      </w:pPr>
      <w:r>
        <w:t>Баллада для виолончели и фортепиано (1933)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Для фортепиано</w:t>
      </w:r>
    </w:p>
    <w:p w:rsidR="0078224F" w:rsidRDefault="0078224F" w:rsidP="0078224F">
      <w:pPr>
        <w:pStyle w:val="a3"/>
        <w:numPr>
          <w:ilvl w:val="0"/>
          <w:numId w:val="4"/>
        </w:numPr>
      </w:pPr>
      <w:r>
        <w:t>Соната (1912, 2 ред. 1949), 7 прелюдий, этюды, Песня, Юмореска, Канон, Вальс, 2 этюда, детские пьесы, транскрипции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Для голоса с фортепиано</w:t>
      </w:r>
    </w:p>
    <w:p w:rsidR="0078224F" w:rsidRDefault="0078224F" w:rsidP="0078224F">
      <w:pPr>
        <w:pStyle w:val="a3"/>
        <w:numPr>
          <w:ilvl w:val="0"/>
          <w:numId w:val="4"/>
        </w:numPr>
      </w:pPr>
      <w:r>
        <w:t>«Ну расскажи ж» (слова Хоменко, 1923)</w:t>
      </w:r>
    </w:p>
    <w:p w:rsidR="0078224F" w:rsidRDefault="0078224F" w:rsidP="0078224F">
      <w:pPr>
        <w:pStyle w:val="a3"/>
        <w:numPr>
          <w:ilvl w:val="0"/>
          <w:numId w:val="4"/>
        </w:numPr>
      </w:pPr>
      <w:r>
        <w:t>«Дума о трёх ветрах» (слова П. Тычины, 1925)</w:t>
      </w:r>
    </w:p>
    <w:p w:rsidR="0078224F" w:rsidRDefault="0078224F" w:rsidP="0078224F">
      <w:pPr>
        <w:pStyle w:val="a3"/>
        <w:numPr>
          <w:ilvl w:val="0"/>
          <w:numId w:val="4"/>
        </w:numPr>
      </w:pPr>
      <w:r>
        <w:t xml:space="preserve">«Де </w:t>
      </w:r>
      <w:proofErr w:type="spellStart"/>
      <w:r>
        <w:t>тії</w:t>
      </w:r>
      <w:proofErr w:type="spellEnd"/>
      <w:r>
        <w:t xml:space="preserve"> слова» (слова А. Олеся)</w:t>
      </w:r>
    </w:p>
    <w:p w:rsidR="0078224F" w:rsidRDefault="0078224F" w:rsidP="0078224F">
      <w:pPr>
        <w:pStyle w:val="a3"/>
        <w:numPr>
          <w:ilvl w:val="0"/>
          <w:numId w:val="4"/>
        </w:numPr>
      </w:pPr>
      <w:r>
        <w:t>«Проса покошено» (слова М. Рыльского)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Для хора</w:t>
      </w:r>
    </w:p>
    <w:p w:rsidR="0078224F" w:rsidRDefault="0078224F" w:rsidP="0078224F">
      <w:pPr>
        <w:pStyle w:val="a3"/>
        <w:numPr>
          <w:ilvl w:val="0"/>
          <w:numId w:val="6"/>
        </w:numPr>
      </w:pPr>
      <w:r>
        <w:t xml:space="preserve">«На реках вокруг Вавилона», «В </w:t>
      </w:r>
      <w:proofErr w:type="spellStart"/>
      <w:r>
        <w:t>перетику</w:t>
      </w:r>
      <w:proofErr w:type="spellEnd"/>
      <w:r>
        <w:t xml:space="preserve"> ходила», «Ой чего ты почернело», «</w:t>
      </w:r>
      <w:proofErr w:type="spellStart"/>
      <w:r>
        <w:t>Заповіт</w:t>
      </w:r>
      <w:proofErr w:type="spellEnd"/>
      <w:r>
        <w:t>» (все на слова Т. Шевченко) для хора без сопровождения</w:t>
      </w:r>
    </w:p>
    <w:p w:rsidR="0078224F" w:rsidRDefault="0078224F" w:rsidP="0078224F">
      <w:pPr>
        <w:pStyle w:val="a3"/>
        <w:numPr>
          <w:ilvl w:val="0"/>
          <w:numId w:val="6"/>
        </w:numPr>
      </w:pPr>
      <w:r>
        <w:t>Пять украинских народных песен для хора с фортепиано</w:t>
      </w:r>
    </w:p>
    <w:p w:rsidR="0078224F" w:rsidRDefault="0078224F" w:rsidP="0078224F">
      <w:pPr>
        <w:pStyle w:val="a3"/>
        <w:numPr>
          <w:ilvl w:val="0"/>
          <w:numId w:val="6"/>
        </w:numPr>
      </w:pPr>
      <w:r>
        <w:t>«Песня про партию» (для хора и оркестра) (1949)</w:t>
      </w:r>
    </w:p>
    <w:p w:rsidR="0078224F" w:rsidRDefault="0078224F" w:rsidP="0078224F">
      <w:pPr>
        <w:pStyle w:val="a3"/>
        <w:numPr>
          <w:ilvl w:val="0"/>
          <w:numId w:val="6"/>
        </w:numPr>
      </w:pPr>
      <w:r>
        <w:t>Три веснянки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Хоры для детей</w:t>
      </w:r>
    </w:p>
    <w:p w:rsidR="0078224F" w:rsidRDefault="0078224F" w:rsidP="0078224F">
      <w:pPr>
        <w:pStyle w:val="a3"/>
        <w:numPr>
          <w:ilvl w:val="0"/>
          <w:numId w:val="7"/>
        </w:numPr>
      </w:pPr>
      <w:r>
        <w:t>Обработки народных песен (более 120)</w:t>
      </w:r>
    </w:p>
    <w:p w:rsidR="0078224F" w:rsidRDefault="0078224F" w:rsidP="0078224F">
      <w:pPr>
        <w:pStyle w:val="a3"/>
        <w:numPr>
          <w:ilvl w:val="0"/>
          <w:numId w:val="7"/>
        </w:numPr>
      </w:pPr>
      <w:r>
        <w:t>Циклы для голоса и фортепиано — «</w:t>
      </w:r>
      <w:proofErr w:type="spellStart"/>
      <w:r>
        <w:t>Козацькі</w:t>
      </w:r>
      <w:proofErr w:type="spellEnd"/>
      <w:r>
        <w:t xml:space="preserve"> </w:t>
      </w:r>
      <w:proofErr w:type="spellStart"/>
      <w:r>
        <w:t>пісні</w:t>
      </w:r>
      <w:proofErr w:type="spellEnd"/>
      <w:r>
        <w:t>» (1925), «</w:t>
      </w:r>
      <w:proofErr w:type="spellStart"/>
      <w:r>
        <w:t>Галицькі</w:t>
      </w:r>
      <w:proofErr w:type="spellEnd"/>
      <w:r>
        <w:t xml:space="preserve"> </w:t>
      </w:r>
      <w:proofErr w:type="spellStart"/>
      <w:r>
        <w:t>пісні</w:t>
      </w:r>
      <w:proofErr w:type="spellEnd"/>
      <w:r>
        <w:t>» (1926), «</w:t>
      </w:r>
      <w:proofErr w:type="spellStart"/>
      <w:r>
        <w:t>Пісні</w:t>
      </w:r>
      <w:proofErr w:type="spellEnd"/>
      <w:r>
        <w:t xml:space="preserve"> для </w:t>
      </w:r>
      <w:proofErr w:type="spellStart"/>
      <w:r>
        <w:t>низького</w:t>
      </w:r>
      <w:proofErr w:type="spellEnd"/>
      <w:r>
        <w:t xml:space="preserve"> голосу» (1925–1927), «</w:t>
      </w:r>
      <w:proofErr w:type="spellStart"/>
      <w:r>
        <w:t>Пісні</w:t>
      </w:r>
      <w:proofErr w:type="spellEnd"/>
      <w:r>
        <w:t xml:space="preserve"> для </w:t>
      </w:r>
      <w:proofErr w:type="spellStart"/>
      <w:r>
        <w:t>середнього</w:t>
      </w:r>
      <w:proofErr w:type="spellEnd"/>
      <w:r>
        <w:t xml:space="preserve"> </w:t>
      </w:r>
      <w:proofErr w:type="gramStart"/>
      <w:r>
        <w:t>голосу»(</w:t>
      </w:r>
      <w:proofErr w:type="gramEnd"/>
      <w:r>
        <w:t>1925–1943), «</w:t>
      </w:r>
      <w:proofErr w:type="spellStart"/>
      <w:r>
        <w:t>Пісні</w:t>
      </w:r>
      <w:proofErr w:type="spellEnd"/>
      <w:r>
        <w:t xml:space="preserve"> для </w:t>
      </w:r>
      <w:proofErr w:type="spellStart"/>
      <w:r>
        <w:t>високого</w:t>
      </w:r>
      <w:proofErr w:type="spellEnd"/>
      <w:r>
        <w:t xml:space="preserve"> голосу» (1925–1947))</w:t>
      </w:r>
    </w:p>
    <w:p w:rsidR="0078224F" w:rsidRDefault="0078224F" w:rsidP="0078224F">
      <w:pPr>
        <w:pStyle w:val="a3"/>
        <w:numPr>
          <w:ilvl w:val="0"/>
          <w:numId w:val="7"/>
        </w:numPr>
      </w:pPr>
      <w:r>
        <w:t xml:space="preserve">Для </w:t>
      </w:r>
      <w:proofErr w:type="spellStart"/>
      <w:r>
        <w:t>смешонного</w:t>
      </w:r>
      <w:proofErr w:type="spellEnd"/>
      <w:r>
        <w:t xml:space="preserve"> хора — «На </w:t>
      </w:r>
      <w:proofErr w:type="spellStart"/>
      <w:r>
        <w:t>кладочці</w:t>
      </w:r>
      <w:proofErr w:type="spellEnd"/>
      <w:r>
        <w:t xml:space="preserve"> </w:t>
      </w:r>
      <w:proofErr w:type="spellStart"/>
      <w:r>
        <w:t>умивалася</w:t>
      </w:r>
      <w:proofErr w:type="spellEnd"/>
      <w:r>
        <w:t>», «</w:t>
      </w:r>
      <w:proofErr w:type="spellStart"/>
      <w:r>
        <w:t>Дід</w:t>
      </w:r>
      <w:proofErr w:type="spellEnd"/>
      <w:r>
        <w:t xml:space="preserve"> </w:t>
      </w:r>
      <w:proofErr w:type="spellStart"/>
      <w:r>
        <w:t>іде</w:t>
      </w:r>
      <w:proofErr w:type="spellEnd"/>
      <w:r>
        <w:t>», «</w:t>
      </w:r>
      <w:proofErr w:type="spellStart"/>
      <w:r>
        <w:t>Їхав</w:t>
      </w:r>
      <w:proofErr w:type="spellEnd"/>
      <w:r>
        <w:t xml:space="preserve"> </w:t>
      </w:r>
      <w:proofErr w:type="spellStart"/>
      <w:r>
        <w:t>стрілець</w:t>
      </w:r>
      <w:proofErr w:type="spellEnd"/>
      <w:r>
        <w:t xml:space="preserve"> на </w:t>
      </w:r>
      <w:proofErr w:type="spellStart"/>
      <w:r>
        <w:t>війноньку</w:t>
      </w:r>
      <w:proofErr w:type="spellEnd"/>
      <w:r>
        <w:t>», «</w:t>
      </w:r>
      <w:proofErr w:type="spellStart"/>
      <w:r>
        <w:t>Єврейські</w:t>
      </w:r>
      <w:proofErr w:type="spellEnd"/>
      <w:r>
        <w:t xml:space="preserve"> </w:t>
      </w:r>
      <w:proofErr w:type="spellStart"/>
      <w:r>
        <w:t>народні</w:t>
      </w:r>
      <w:proofErr w:type="spellEnd"/>
      <w:r>
        <w:t xml:space="preserve"> </w:t>
      </w:r>
      <w:proofErr w:type="spellStart"/>
      <w:r>
        <w:t>пісні</w:t>
      </w:r>
      <w:proofErr w:type="spellEnd"/>
      <w:r>
        <w:t>» (1934), «</w:t>
      </w:r>
      <w:proofErr w:type="spellStart"/>
      <w:r>
        <w:t>Балкарські</w:t>
      </w:r>
      <w:proofErr w:type="spellEnd"/>
      <w:r>
        <w:t xml:space="preserve"> </w:t>
      </w:r>
      <w:proofErr w:type="spellStart"/>
      <w:r>
        <w:t>народні</w:t>
      </w:r>
      <w:proofErr w:type="spellEnd"/>
      <w:r>
        <w:t xml:space="preserve"> </w:t>
      </w:r>
      <w:proofErr w:type="spellStart"/>
      <w:r>
        <w:t>пісні</w:t>
      </w:r>
      <w:proofErr w:type="spellEnd"/>
      <w:r>
        <w:t>» (1934) и др.</w:t>
      </w:r>
    </w:p>
    <w:p w:rsidR="0078224F" w:rsidRDefault="0078224F" w:rsidP="0078224F">
      <w:pPr>
        <w:pStyle w:val="a3"/>
        <w:numPr>
          <w:ilvl w:val="0"/>
          <w:numId w:val="7"/>
        </w:numPr>
      </w:pPr>
      <w:r>
        <w:t>Сборники обработок украинских народных песен для детей — «Сонечко» (1925)</w:t>
      </w:r>
    </w:p>
    <w:p w:rsidR="0078224F" w:rsidRDefault="0078224F" w:rsidP="0078224F">
      <w:pPr>
        <w:pStyle w:val="a3"/>
        <w:numPr>
          <w:ilvl w:val="0"/>
          <w:numId w:val="7"/>
        </w:numPr>
      </w:pPr>
      <w:r>
        <w:lastRenderedPageBreak/>
        <w:t>Песни — «</w:t>
      </w:r>
      <w:proofErr w:type="spellStart"/>
      <w:r>
        <w:t>Із</w:t>
      </w:r>
      <w:proofErr w:type="spellEnd"/>
      <w:r>
        <w:t xml:space="preserve">-за </w:t>
      </w:r>
      <w:proofErr w:type="spellStart"/>
      <w:r>
        <w:t>гір</w:t>
      </w:r>
      <w:proofErr w:type="spellEnd"/>
      <w:r>
        <w:t xml:space="preserve"> та з-за </w:t>
      </w:r>
      <w:proofErr w:type="spellStart"/>
      <w:r>
        <w:t>високих</w:t>
      </w:r>
      <w:proofErr w:type="spellEnd"/>
      <w:r>
        <w:t xml:space="preserve">» (сл. М. </w:t>
      </w:r>
      <w:proofErr w:type="spellStart"/>
      <w:r>
        <w:t>Рыльського</w:t>
      </w:r>
      <w:proofErr w:type="spellEnd"/>
      <w:r>
        <w:t>) и др.</w:t>
      </w:r>
    </w:p>
    <w:p w:rsidR="0078224F" w:rsidRDefault="0078224F" w:rsidP="0078224F">
      <w:pPr>
        <w:pStyle w:val="a3"/>
        <w:numPr>
          <w:ilvl w:val="0"/>
          <w:numId w:val="8"/>
        </w:numPr>
      </w:pPr>
      <w:r>
        <w:t>Отдельные обработки - «</w:t>
      </w:r>
      <w:proofErr w:type="spellStart"/>
      <w:r>
        <w:t>Чуєєш</w:t>
      </w:r>
      <w:proofErr w:type="spellEnd"/>
      <w:r>
        <w:t xml:space="preserve">, брате </w:t>
      </w:r>
      <w:proofErr w:type="spellStart"/>
      <w:r>
        <w:t>мій</w:t>
      </w:r>
      <w:proofErr w:type="spellEnd"/>
      <w:r>
        <w:t>» («Слышишь, брат мой»), «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кропивонько</w:t>
      </w:r>
      <w:proofErr w:type="spellEnd"/>
      <w:r>
        <w:t>», «</w:t>
      </w:r>
      <w:proofErr w:type="spellStart"/>
      <w:r>
        <w:t>Рекрутська</w:t>
      </w:r>
      <w:proofErr w:type="spellEnd"/>
      <w:r>
        <w:t>», «</w:t>
      </w:r>
      <w:proofErr w:type="spellStart"/>
      <w:r>
        <w:t>Дід</w:t>
      </w:r>
      <w:proofErr w:type="spellEnd"/>
      <w:r>
        <w:t xml:space="preserve"> </w:t>
      </w:r>
      <w:proofErr w:type="spellStart"/>
      <w:r>
        <w:t>iде</w:t>
      </w:r>
      <w:proofErr w:type="spellEnd"/>
      <w:r>
        <w:t>» («Дед идёт») и др.</w:t>
      </w:r>
    </w:p>
    <w:p w:rsidR="0078224F" w:rsidRPr="0078224F" w:rsidRDefault="0078224F" w:rsidP="0078224F">
      <w:pPr>
        <w:rPr>
          <w:b/>
          <w:sz w:val="24"/>
        </w:rPr>
      </w:pPr>
      <w:r w:rsidRPr="0078224F">
        <w:rPr>
          <w:b/>
          <w:sz w:val="24"/>
        </w:rPr>
        <w:t>Другие сочинения</w:t>
      </w:r>
    </w:p>
    <w:p w:rsidR="0078224F" w:rsidRDefault="0078224F" w:rsidP="0078224F">
      <w:pPr>
        <w:pStyle w:val="a3"/>
        <w:numPr>
          <w:ilvl w:val="0"/>
          <w:numId w:val="8"/>
        </w:numPr>
      </w:pPr>
      <w:r>
        <w:t>Романсы, песни (</w:t>
      </w:r>
      <w:proofErr w:type="spellStart"/>
      <w:r>
        <w:t>ок</w:t>
      </w:r>
      <w:proofErr w:type="spellEnd"/>
      <w:r>
        <w:t>. 100) на слова советских поэтов</w:t>
      </w:r>
    </w:p>
    <w:p w:rsidR="0078224F" w:rsidRDefault="0078224F" w:rsidP="0078224F">
      <w:pPr>
        <w:pStyle w:val="a3"/>
        <w:numPr>
          <w:ilvl w:val="0"/>
          <w:numId w:val="8"/>
        </w:numPr>
      </w:pPr>
      <w:r>
        <w:t>Фундаментальная редакция и дополнение рядом номеров оперы «Тарас Бульба» Н. Лисенко</w:t>
      </w:r>
    </w:p>
    <w:p w:rsidR="0078224F" w:rsidRDefault="0078224F" w:rsidP="0078224F">
      <w:pPr>
        <w:pStyle w:val="a3"/>
        <w:numPr>
          <w:ilvl w:val="0"/>
          <w:numId w:val="8"/>
        </w:numPr>
      </w:pPr>
      <w:r>
        <w:t>Редакция I ч. Концерта для фортепиано и оркестра В. Косенко (1939)</w:t>
      </w:r>
    </w:p>
    <w:p w:rsidR="0078224F" w:rsidRDefault="0078224F" w:rsidP="0078224F">
      <w:pPr>
        <w:pStyle w:val="a3"/>
        <w:numPr>
          <w:ilvl w:val="0"/>
          <w:numId w:val="8"/>
        </w:numPr>
      </w:pPr>
      <w:r>
        <w:t>Музыка к театральным постановкам, кинофильмам (Земля (1930), Степные песни (1934), радиопередачам.</w:t>
      </w:r>
    </w:p>
    <w:p w:rsidR="0078224F" w:rsidRDefault="0078224F" w:rsidP="0078224F"/>
    <w:sectPr w:rsidR="0078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40D3"/>
    <w:multiLevelType w:val="hybridMultilevel"/>
    <w:tmpl w:val="E6C49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A2FF0"/>
    <w:multiLevelType w:val="hybridMultilevel"/>
    <w:tmpl w:val="B096D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84035"/>
    <w:multiLevelType w:val="hybridMultilevel"/>
    <w:tmpl w:val="0702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D4DD1"/>
    <w:multiLevelType w:val="hybridMultilevel"/>
    <w:tmpl w:val="FC88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37D2B"/>
    <w:multiLevelType w:val="hybridMultilevel"/>
    <w:tmpl w:val="565C6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A03E7C"/>
    <w:multiLevelType w:val="hybridMultilevel"/>
    <w:tmpl w:val="AC4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32861"/>
    <w:multiLevelType w:val="hybridMultilevel"/>
    <w:tmpl w:val="97A6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D81853"/>
    <w:multiLevelType w:val="hybridMultilevel"/>
    <w:tmpl w:val="9A4E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4F"/>
    <w:rsid w:val="0078224F"/>
    <w:rsid w:val="009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41A30-6E3E-45B5-B18D-1FA62BE9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2021-07-23T10:01:00Z</dcterms:created>
  <dcterms:modified xsi:type="dcterms:W3CDTF">2021-07-23T10:05:00Z</dcterms:modified>
</cp:coreProperties>
</file>