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97" w:rsidRPr="00F35201" w:rsidRDefault="005C2897" w:rsidP="005C2897">
      <w:pPr>
        <w:pStyle w:val="1"/>
        <w:tabs>
          <w:tab w:val="left" w:pos="360"/>
        </w:tabs>
        <w:ind w:left="0" w:firstLine="0"/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b/>
          <w:color w:val="000000" w:themeColor="text1"/>
          <w:sz w:val="28"/>
          <w:szCs w:val="28"/>
        </w:rPr>
        <w:t>Вправа «Так чи ні»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  <w:lang w:val="ru-RU"/>
        </w:rPr>
      </w:pPr>
      <w:r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1.Для птахів характерне зовнішнє запліднення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  <w:lang w:val="ru-RU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  <w:lang w:val="ru-RU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2.Гідра розмножується статево і нестатево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  <w:lang w:val="ru-RU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3. Сперматозоїди і яйцеклітини мають однаковий розмір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  <w:lang w:val="ru-RU"/>
        </w:rPr>
        <w:t>-Н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і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4.Зовнішнє запліднення відбувається в навколишньому середовищі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5.Одноклітинні тварини розмножуються поділом навпіл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6.Амфібіям притаманне зовнішнє запліднення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b/>
          <w:bCs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7.Яйцеклітина оточена кількома оболонками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8.Внутрішнє запліднення відбувається в статевих шляхах самця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9.Сперматозоїд має джгутик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10.Китоподібним властиве внутрішнє запліднення</w:t>
      </w:r>
      <w:r w:rsidR="00F35201"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1"/>
        <w:tabs>
          <w:tab w:val="left" w:pos="360"/>
        </w:tabs>
        <w:ind w:left="0"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iCs/>
          <w:color w:val="000000" w:themeColor="text1"/>
          <w:sz w:val="28"/>
          <w:szCs w:val="28"/>
        </w:rPr>
        <w:t>11.Розміри яйцеклітини залежать від кількості запасних поживних речовин у її цитоплазмі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-Так</w:t>
      </w:r>
    </w:p>
    <w:p w:rsidR="005C2897" w:rsidRPr="00F35201" w:rsidRDefault="005C2897" w:rsidP="005C2897">
      <w:pPr>
        <w:pStyle w:val="a3"/>
        <w:tabs>
          <w:tab w:val="left" w:pos="360"/>
        </w:tabs>
        <w:ind w:firstLine="0"/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12.Сперматозоїд — нерухома гамета</w:t>
      </w:r>
      <w:r w:rsidR="00F35201" w:rsidRPr="00F35201">
        <w:rPr>
          <w:rFonts w:asciiTheme="minorHAnsi" w:hAnsiTheme="minorHAnsi" w:cs="Times New Roman"/>
          <w:color w:val="000000" w:themeColor="text1"/>
          <w:sz w:val="28"/>
          <w:szCs w:val="28"/>
        </w:rPr>
        <w:t>-Ні</w:t>
      </w:r>
    </w:p>
    <w:p w:rsidR="005C2897" w:rsidRPr="00F35201" w:rsidRDefault="005C2897" w:rsidP="005C2897">
      <w:pPr>
        <w:pStyle w:val="a3"/>
        <w:tabs>
          <w:tab w:val="left" w:pos="360"/>
        </w:tabs>
        <w:ind w:firstLine="0"/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</w:p>
    <w:p w:rsidR="005C2897" w:rsidRPr="00F35201" w:rsidRDefault="005C2897" w:rsidP="005C2897">
      <w:pPr>
        <w:pStyle w:val="a3"/>
        <w:tabs>
          <w:tab w:val="left" w:pos="360"/>
        </w:tabs>
        <w:ind w:firstLine="0"/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  <w:r w:rsidRPr="00F35201">
        <w:rPr>
          <w:rFonts w:asciiTheme="minorHAnsi" w:hAnsiTheme="minorHAnsi" w:cs="Times New Roman"/>
          <w:b/>
          <w:color w:val="000000" w:themeColor="text1"/>
          <w:sz w:val="28"/>
          <w:szCs w:val="28"/>
        </w:rPr>
        <w:t>Вправа «Незакінчене речення»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1.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>Злиття статевих клітин — це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розмноження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2.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>Організми, які мають чоловічу і жіночу статеві системи, називаються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роздільностатевими 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3.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 xml:space="preserve">Статеві клітини — це 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гамети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4.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 xml:space="preserve">Чоловіча гамета — 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статеві клітина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5.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 xml:space="preserve">Жіноча гамета — 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статева клітина 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6.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 xml:space="preserve">Брунькування — це процес, що належать до 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безстатєвого 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розмноження.</w:t>
      </w:r>
    </w:p>
    <w:p w:rsidR="00B30574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7.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 xml:space="preserve">Запліднена яйцеклітина — </w:t>
      </w:r>
      <w:r w:rsidR="00F35201" w:rsidRPr="00F35201">
        <w:rPr>
          <w:rFonts w:asciiTheme="minorHAnsi" w:hAnsiTheme="minorHAnsi" w:cs="Arial"/>
          <w:color w:val="000000" w:themeColor="text1"/>
          <w:sz w:val="28"/>
          <w:szCs w:val="28"/>
          <w:shd w:val="clear" w:color="auto" w:fill="FFFFFF"/>
        </w:rPr>
        <w:t>тотипотентна клітина, яка дає зачаток усім клітинам організму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  <w:r w:rsidR="00F35201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8.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ab/>
        <w:t>У більшості ссавців розвиток зародка відбувається в особливому органі —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матці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9. 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</w:rPr>
        <w:t>В індивідуальному розвитку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 xml:space="preserve"> тварин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</w:rPr>
        <w:t xml:space="preserve"> виділяють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 xml:space="preserve"> </w:t>
      </w:r>
      <w:r w:rsidR="00B30574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 xml:space="preserve">етапи 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</w:rPr>
        <w:t xml:space="preserve"> і </w:t>
      </w:r>
      <w:r w:rsidR="00B30574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>3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>п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</w:rPr>
        <w:t>еріоди</w:t>
      </w:r>
      <w:r w:rsidRPr="00F35201">
        <w:rPr>
          <w:rStyle w:val="TimesNewRoman12"/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10. Партеногенез – явище розвитку нового організму з 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незанезаплідненої </w:t>
      </w: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яйцеклітини.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11.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Запліднення у тварин може бути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зовнішнє 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і 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>внутрішнє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.</w:t>
      </w:r>
    </w:p>
    <w:p w:rsidR="005C2897" w:rsidRPr="00F35201" w:rsidRDefault="005C2897" w:rsidP="005C2897">
      <w:pPr>
        <w:pStyle w:val="a4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 w:line="276" w:lineRule="auto"/>
        <w:ind w:firstLine="454"/>
        <w:jc w:val="both"/>
        <w:rPr>
          <w:rFonts w:asciiTheme="minorHAnsi" w:hAnsiTheme="minorHAnsi"/>
          <w:color w:val="000000" w:themeColor="text1"/>
          <w:sz w:val="28"/>
          <w:szCs w:val="28"/>
          <w:lang w:val="uk-UA"/>
        </w:rPr>
      </w:pPr>
      <w:r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>12.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Непрямий розвиток тварин може бути з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повним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та </w:t>
      </w:r>
      <w:r w:rsidR="00B30574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неповним </w:t>
      </w:r>
      <w:r w:rsidR="00984B55" w:rsidRPr="00F35201"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перетворенням.</w:t>
      </w:r>
      <w:bookmarkStart w:id="0" w:name="_GoBack"/>
      <w:bookmarkEnd w:id="0"/>
    </w:p>
    <w:p w:rsidR="005C2897" w:rsidRPr="005C2897" w:rsidRDefault="005C2897" w:rsidP="005C2897">
      <w:pPr>
        <w:pStyle w:val="a3"/>
        <w:tabs>
          <w:tab w:val="left" w:pos="360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F297B" w:rsidRDefault="006F297B"/>
    <w:sectPr w:rsidR="006F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74E"/>
    <w:rsid w:val="005C2897"/>
    <w:rsid w:val="006F297B"/>
    <w:rsid w:val="00984B55"/>
    <w:rsid w:val="00B30574"/>
    <w:rsid w:val="00D6274E"/>
    <w:rsid w:val="00F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C392"/>
  <w15:docId w15:val="{37E697EB-8BF1-40D3-8656-0BF4739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 1"/>
    <w:basedOn w:val="a"/>
    <w:rsid w:val="005C2897"/>
    <w:pPr>
      <w:autoSpaceDE w:val="0"/>
      <w:autoSpaceDN w:val="0"/>
      <w:adjustRightInd w:val="0"/>
      <w:spacing w:after="0"/>
      <w:ind w:left="680" w:hanging="340"/>
      <w:jc w:val="both"/>
    </w:pPr>
    <w:rPr>
      <w:rFonts w:ascii="Minion Pro" w:eastAsia="Times New Roman" w:hAnsi="Minion Pro" w:cs="Minion Pro"/>
      <w:color w:val="000000"/>
      <w:lang w:val="uk-UA" w:eastAsia="ru-RU"/>
    </w:rPr>
  </w:style>
  <w:style w:type="paragraph" w:customStyle="1" w:styleId="a3">
    <w:name w:val="ОСНОВНОЙ"/>
    <w:basedOn w:val="a"/>
    <w:rsid w:val="005C2897"/>
    <w:pPr>
      <w:autoSpaceDE w:val="0"/>
      <w:autoSpaceDN w:val="0"/>
      <w:adjustRightInd w:val="0"/>
      <w:spacing w:after="0"/>
      <w:ind w:firstLine="340"/>
      <w:jc w:val="both"/>
    </w:pPr>
    <w:rPr>
      <w:rFonts w:ascii="Minion Pro" w:eastAsia="Times New Roman" w:hAnsi="Minion Pro" w:cs="Minion Pro"/>
      <w:color w:val="000000"/>
      <w:lang w:val="uk-UA" w:eastAsia="ru-RU"/>
    </w:rPr>
  </w:style>
  <w:style w:type="paragraph" w:styleId="a4">
    <w:name w:val="Normal (Web)"/>
    <w:basedOn w:val="a"/>
    <w:semiHidden/>
    <w:unhideWhenUsed/>
    <w:rsid w:val="005C289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mesNewRoman12">
    <w:name w:val="Стиль Times New Roman 12 пт"/>
    <w:rsid w:val="005C289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Черипко</cp:lastModifiedBy>
  <cp:revision>3</cp:revision>
  <dcterms:created xsi:type="dcterms:W3CDTF">2022-04-12T10:05:00Z</dcterms:created>
  <dcterms:modified xsi:type="dcterms:W3CDTF">2022-04-12T15:43:00Z</dcterms:modified>
</cp:coreProperties>
</file>