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3F" w:rsidRPr="006D486D" w:rsidRDefault="0091413F" w:rsidP="0091413F">
      <w:pPr>
        <w:shd w:val="clear" w:color="auto" w:fill="FFFFFF"/>
        <w:spacing w:after="0" w:line="140" w:lineRule="atLeast"/>
        <w:textAlignment w:val="baseline"/>
        <w:outlineLvl w:val="1"/>
        <w:rPr>
          <w:rFonts w:ascii="Segoe UI" w:eastAsia="Times New Roman" w:hAnsi="Segoe UI" w:cs="Segoe UI"/>
          <w:color w:val="435173"/>
          <w:sz w:val="20"/>
          <w:szCs w:val="20"/>
          <w:lang w:eastAsia="ru-RU"/>
        </w:rPr>
      </w:pPr>
      <w:r w:rsidRPr="006D486D">
        <w:rPr>
          <w:rFonts w:ascii="Segoe UI" w:eastAsia="Times New Roman" w:hAnsi="Segoe UI" w:cs="Segoe UI"/>
          <w:b/>
          <w:color w:val="435173"/>
          <w:sz w:val="20"/>
          <w:szCs w:val="20"/>
          <w:lang w:eastAsia="ru-RU"/>
        </w:rPr>
        <w:t>1.</w:t>
      </w:r>
      <w:r w:rsidRPr="0091413F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Правила, устанавливающие, кто, в как</w:t>
      </w:r>
      <w:r w:rsidRPr="006D486D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 xml:space="preserve">ой очередности, с помощью каких </w:t>
      </w:r>
      <w:r w:rsidRPr="0091413F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неизменных слов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, жестов или предметов совершает действие:</w:t>
      </w:r>
    </w:p>
    <w:p w:rsidR="0091413F" w:rsidRPr="006D486D" w:rsidRDefault="0091413F" w:rsidP="0091413F">
      <w:pPr>
        <w:shd w:val="clear" w:color="auto" w:fill="FFFFFF"/>
        <w:spacing w:after="0" w:line="140" w:lineRule="atLeast"/>
        <w:textAlignment w:val="baseline"/>
        <w:outlineLvl w:val="1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1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) расследование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2) преступление</w:t>
      </w:r>
    </w:p>
    <w:p w:rsidR="0091413F" w:rsidRPr="0091413F" w:rsidRDefault="0091413F" w:rsidP="0091413F">
      <w:pPr>
        <w:shd w:val="clear" w:color="auto" w:fill="FFFFFF"/>
        <w:spacing w:after="0" w:line="140" w:lineRule="atLeast"/>
        <w:textAlignment w:val="baseline"/>
        <w:outlineLvl w:val="1"/>
        <w:rPr>
          <w:rFonts w:ascii="Segoe UI" w:eastAsia="Times New Roman" w:hAnsi="Segoe UI" w:cs="Segoe UI"/>
          <w:color w:val="435173"/>
          <w:sz w:val="20"/>
          <w:szCs w:val="20"/>
          <w:lang w:eastAsia="ru-RU"/>
        </w:rPr>
      </w:pP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3) ритуал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4) общение</w:t>
      </w:r>
    </w:p>
    <w:p w:rsidR="0091413F" w:rsidRPr="0091413F" w:rsidRDefault="0091413F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</w:pPr>
      <w:r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2.</w:t>
      </w:r>
      <w:r w:rsidRPr="0091413F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 Верны ли суждения о правах и свободах человека:</w:t>
      </w:r>
    </w:p>
    <w:p w:rsidR="0091413F" w:rsidRPr="0091413F" w:rsidRDefault="0091413F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а) государство обязуется принимать законы, гарантирующие каждому человеку его права;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б) государство обязуется признавать Всеобщую декларацию прав человека основным законом страны?</w:t>
      </w:r>
    </w:p>
    <w:p w:rsidR="0091413F" w:rsidRPr="0091413F" w:rsidRDefault="0091413F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 xml:space="preserve">1) верно </w:t>
      </w:r>
      <w:proofErr w:type="gramStart"/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только</w:t>
      </w:r>
      <w:proofErr w:type="gramEnd"/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 </w:t>
      </w:r>
      <w:r w:rsidRPr="006D486D">
        <w:rPr>
          <w:rFonts w:ascii="inherit" w:eastAsia="Times New Roman" w:hAnsi="inherit" w:cs="Segoe UI"/>
          <w:i/>
          <w:iCs/>
          <w:color w:val="283044"/>
          <w:sz w:val="20"/>
          <w:szCs w:val="20"/>
          <w:bdr w:val="none" w:sz="0" w:space="0" w:color="auto" w:frame="1"/>
          <w:lang w:eastAsia="ru-RU"/>
        </w:rPr>
        <w:t>а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2) верно только </w:t>
      </w:r>
      <w:r w:rsidRPr="006D486D">
        <w:rPr>
          <w:rFonts w:ascii="inherit" w:eastAsia="Times New Roman" w:hAnsi="inherit" w:cs="Segoe UI"/>
          <w:i/>
          <w:iCs/>
          <w:color w:val="283044"/>
          <w:sz w:val="20"/>
          <w:szCs w:val="20"/>
          <w:bdr w:val="none" w:sz="0" w:space="0" w:color="auto" w:frame="1"/>
          <w:lang w:eastAsia="ru-RU"/>
        </w:rPr>
        <w:t>б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3) верны оба суждения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4) оба суждения неверны</w:t>
      </w:r>
    </w:p>
    <w:p w:rsidR="0091413F" w:rsidRPr="0091413F" w:rsidRDefault="0091413F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3.</w:t>
      </w:r>
      <w:r w:rsidRPr="0091413F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 К обязанностям граждан России относится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:</w:t>
      </w:r>
    </w:p>
    <w:p w:rsidR="0091413F" w:rsidRPr="0091413F" w:rsidRDefault="0091413F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1) охрана природы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2) участие в управлении государством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3) приобщение к национальной культуре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4) соблюдение моральных норм</w:t>
      </w:r>
    </w:p>
    <w:p w:rsidR="0091413F" w:rsidRPr="0091413F" w:rsidRDefault="0091413F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</w:pPr>
      <w:r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4.</w:t>
      </w:r>
      <w:r w:rsidRPr="0091413F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 В чем проявляется свобода человека?</w:t>
      </w:r>
    </w:p>
    <w:p w:rsidR="0091413F" w:rsidRPr="0091413F" w:rsidRDefault="0091413F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1) в праве каждого поступать так, как ему хочется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2) в возможности не исполнять свои обязанности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3) в строгом соблюдении законов в обществе всеми гражданами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4) в нарушение прав других людей</w:t>
      </w:r>
    </w:p>
    <w:p w:rsidR="0091413F" w:rsidRPr="0091413F" w:rsidRDefault="0091413F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5.</w:t>
      </w:r>
      <w:r w:rsidRPr="0091413F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 Угроза ядерной войны в современном мире являе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тся:</w:t>
      </w:r>
    </w:p>
    <w:p w:rsidR="0091413F" w:rsidRPr="0091413F" w:rsidRDefault="0091413F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1) частной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2) внутренней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3) региональной</w:t>
      </w:r>
      <w:r w:rsidRPr="0091413F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4) глобальной</w:t>
      </w:r>
    </w:p>
    <w:p w:rsidR="00AB1D68" w:rsidRPr="006D486D" w:rsidRDefault="0091413F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</w:pPr>
      <w:r w:rsidRPr="006D486D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6.</w:t>
      </w:r>
      <w:r w:rsidR="00AB1D68" w:rsidRPr="006D486D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 Верны ли суждения о межличностных отношениях:</w:t>
      </w:r>
    </w:p>
    <w:p w:rsidR="00AB1D68" w:rsidRPr="006D486D" w:rsidRDefault="00AB1D68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а) межличностные отношения зависят от умения находить взаимопонимание и устанавливать взаимодействие;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б) межличностные отношения зависят от желания всегда отстоять свое мнение?</w:t>
      </w:r>
    </w:p>
    <w:p w:rsidR="00AB1D68" w:rsidRPr="006D486D" w:rsidRDefault="00AB1D68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 xml:space="preserve">1) верно </w:t>
      </w:r>
      <w:proofErr w:type="gramStart"/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только</w:t>
      </w:r>
      <w:proofErr w:type="gramEnd"/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 </w:t>
      </w:r>
      <w:r w:rsidRPr="006D486D">
        <w:rPr>
          <w:rFonts w:ascii="inherit" w:eastAsia="Times New Roman" w:hAnsi="inherit" w:cs="Segoe UI"/>
          <w:i/>
          <w:iCs/>
          <w:color w:val="283044"/>
          <w:sz w:val="20"/>
          <w:szCs w:val="20"/>
          <w:bdr w:val="none" w:sz="0" w:space="0" w:color="auto" w:frame="1"/>
          <w:lang w:eastAsia="ru-RU"/>
        </w:rPr>
        <w:t>а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2) верно только </w:t>
      </w:r>
      <w:r w:rsidRPr="006D486D">
        <w:rPr>
          <w:rFonts w:ascii="inherit" w:eastAsia="Times New Roman" w:hAnsi="inherit" w:cs="Segoe UI"/>
          <w:i/>
          <w:iCs/>
          <w:color w:val="283044"/>
          <w:sz w:val="20"/>
          <w:szCs w:val="20"/>
          <w:bdr w:val="none" w:sz="0" w:space="0" w:color="auto" w:frame="1"/>
          <w:lang w:eastAsia="ru-RU"/>
        </w:rPr>
        <w:t>б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3) верны оба суждения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4) оба суждения неверны</w:t>
      </w:r>
    </w:p>
    <w:p w:rsidR="00AB1D68" w:rsidRPr="006D486D" w:rsidRDefault="00152FE4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7</w:t>
      </w:r>
      <w:r w:rsidR="00AB1D68"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.</w:t>
      </w:r>
      <w:r w:rsidR="00AB1D68" w:rsidRPr="006D486D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 Внешние формы поведения, получившие оценку о</w:t>
      </w:r>
      <w:r w:rsidR="00AB1D68"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кружающих:</w:t>
      </w:r>
    </w:p>
    <w:p w:rsidR="00AB1D68" w:rsidRPr="006D486D" w:rsidRDefault="00AB1D68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1) этикет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2) правила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3) манеры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4) обычаи</w:t>
      </w:r>
    </w:p>
    <w:p w:rsidR="00AB1D68" w:rsidRPr="006D486D" w:rsidRDefault="00152FE4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8</w:t>
      </w:r>
      <w:r w:rsidR="00AB1D68"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.</w:t>
      </w:r>
      <w:r w:rsidR="00AB1D68" w:rsidRPr="006D486D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 С какого возраста наступает полная ответственность</w:t>
      </w:r>
      <w:r w:rsidR="00AB1D68"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 xml:space="preserve"> за совершенное преступление?</w:t>
      </w:r>
    </w:p>
    <w:p w:rsidR="00AB1D68" w:rsidRPr="006D486D" w:rsidRDefault="00AB1D68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1) с 14 лет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2) с 15 лет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3) с 16 лет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4) с 17 лет</w:t>
      </w:r>
    </w:p>
    <w:p w:rsidR="00AB1D68" w:rsidRPr="006D486D" w:rsidRDefault="00152FE4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</w:pPr>
      <w:r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9</w:t>
      </w:r>
      <w:r w:rsidR="00AB1D68"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.</w:t>
      </w:r>
      <w:r w:rsidR="00AB1D68" w:rsidRPr="006D486D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 Верны ли суждения о наказании:</w:t>
      </w:r>
    </w:p>
    <w:p w:rsidR="00AB1D68" w:rsidRPr="006D486D" w:rsidRDefault="00AB1D68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а) цель наказания — вернуть человека к нормальной жизни;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б) цель наказания — возместить причиненный правонарушением ущерб?</w:t>
      </w:r>
    </w:p>
    <w:p w:rsidR="00AB1D68" w:rsidRPr="006D486D" w:rsidRDefault="00AB1D68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 xml:space="preserve">1) верно </w:t>
      </w:r>
      <w:proofErr w:type="gramStart"/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только</w:t>
      </w:r>
      <w:proofErr w:type="gramEnd"/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 </w:t>
      </w:r>
      <w:r w:rsidRPr="006D486D">
        <w:rPr>
          <w:rFonts w:ascii="inherit" w:eastAsia="Times New Roman" w:hAnsi="inherit" w:cs="Segoe UI"/>
          <w:i/>
          <w:iCs/>
          <w:color w:val="283044"/>
          <w:sz w:val="20"/>
          <w:szCs w:val="20"/>
          <w:bdr w:val="none" w:sz="0" w:space="0" w:color="auto" w:frame="1"/>
          <w:lang w:eastAsia="ru-RU"/>
        </w:rPr>
        <w:t>а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2) верно только </w:t>
      </w:r>
      <w:r w:rsidRPr="006D486D">
        <w:rPr>
          <w:rFonts w:ascii="inherit" w:eastAsia="Times New Roman" w:hAnsi="inherit" w:cs="Segoe UI"/>
          <w:i/>
          <w:iCs/>
          <w:color w:val="283044"/>
          <w:sz w:val="20"/>
          <w:szCs w:val="20"/>
          <w:bdr w:val="none" w:sz="0" w:space="0" w:color="auto" w:frame="1"/>
          <w:lang w:eastAsia="ru-RU"/>
        </w:rPr>
        <w:t>б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3) верны оба суждения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4) оба суждения неверны</w:t>
      </w:r>
    </w:p>
    <w:p w:rsidR="00AB1D68" w:rsidRPr="006D486D" w:rsidRDefault="00152FE4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10</w:t>
      </w:r>
      <w:r w:rsidR="00AB1D68"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.</w:t>
      </w:r>
      <w:r w:rsidR="00AB1D68" w:rsidRPr="006D486D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 Главная проблема всех экономических</w:t>
      </w:r>
      <w:r w:rsidR="00AB1D68"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 xml:space="preserve"> систем:</w:t>
      </w:r>
    </w:p>
    <w:p w:rsidR="00AB1D68" w:rsidRPr="006D486D" w:rsidRDefault="00AB1D68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lastRenderedPageBreak/>
        <w:t>1) рост населения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2) плохие дороги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3) загрязнение окружающей среды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4) ограниченность ресурсов</w:t>
      </w:r>
    </w:p>
    <w:p w:rsidR="00AB1D68" w:rsidRPr="006D486D" w:rsidRDefault="00152FE4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</w:pPr>
      <w:r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11</w:t>
      </w:r>
      <w:r w:rsidR="00AB1D68"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.</w:t>
      </w:r>
      <w:r w:rsidR="00AB1D68" w:rsidRPr="006D486D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 Нарушение правил дорожного движения относится:</w:t>
      </w:r>
    </w:p>
    <w:p w:rsidR="00AB1D68" w:rsidRPr="006D486D" w:rsidRDefault="00AB1D68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1) к уголовно наказуемому преступлению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2) к административному правонарушению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3) к нарушению трудовой дисциплины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4) к нарушению правил этикета</w:t>
      </w:r>
    </w:p>
    <w:p w:rsidR="00AB1D68" w:rsidRPr="006D486D" w:rsidRDefault="00152FE4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</w:pPr>
      <w:r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12</w:t>
      </w:r>
      <w:r w:rsidR="00AB1D68"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.</w:t>
      </w:r>
      <w:r w:rsidR="00AB1D68" w:rsidRPr="006D486D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 Верны ли суждения об ответственности несовершеннолетних:</w:t>
      </w:r>
    </w:p>
    <w:p w:rsidR="00AB1D68" w:rsidRPr="006D486D" w:rsidRDefault="00AB1D68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а) подросток будет привлечен к уголовной ответственности за ложное сообщение о заложенной в школе бомбе;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б) подросток будет привлечен к уголовной ответственности за распитие спиртных напитков?</w:t>
      </w:r>
    </w:p>
    <w:p w:rsidR="00AB1D68" w:rsidRPr="006D486D" w:rsidRDefault="00AB1D68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 xml:space="preserve">1) верно </w:t>
      </w:r>
      <w:proofErr w:type="gramStart"/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только</w:t>
      </w:r>
      <w:proofErr w:type="gramEnd"/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 </w:t>
      </w:r>
      <w:r w:rsidRPr="006D486D">
        <w:rPr>
          <w:rFonts w:ascii="inherit" w:eastAsia="Times New Roman" w:hAnsi="inherit" w:cs="Segoe UI"/>
          <w:i/>
          <w:iCs/>
          <w:color w:val="283044"/>
          <w:sz w:val="20"/>
          <w:szCs w:val="20"/>
          <w:bdr w:val="none" w:sz="0" w:space="0" w:color="auto" w:frame="1"/>
          <w:lang w:eastAsia="ru-RU"/>
        </w:rPr>
        <w:t>а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2) верно только </w:t>
      </w:r>
      <w:r w:rsidRPr="006D486D">
        <w:rPr>
          <w:rFonts w:ascii="inherit" w:eastAsia="Times New Roman" w:hAnsi="inherit" w:cs="Segoe UI"/>
          <w:i/>
          <w:iCs/>
          <w:color w:val="283044"/>
          <w:sz w:val="20"/>
          <w:szCs w:val="20"/>
          <w:bdr w:val="none" w:sz="0" w:space="0" w:color="auto" w:frame="1"/>
          <w:lang w:eastAsia="ru-RU"/>
        </w:rPr>
        <w:t>б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3) верны оба суждения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4) оба суждения неверны</w:t>
      </w:r>
    </w:p>
    <w:p w:rsidR="00AB1D68" w:rsidRPr="006D486D" w:rsidRDefault="00AB1D68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1</w:t>
      </w:r>
      <w:r w:rsidR="00152FE4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3</w:t>
      </w:r>
      <w:r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.</w:t>
      </w:r>
      <w:r w:rsidRPr="006D486D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 xml:space="preserve"> Ниже приведен перечень терминов. 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Все они, </w:t>
      </w:r>
      <w:r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за исключением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 одного, характеризуют понятие «</w:t>
      </w:r>
      <w:r w:rsidRPr="006D486D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деньги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». Укажите термин, относящийся к другому понятию.</w:t>
      </w:r>
    </w:p>
    <w:p w:rsidR="00AB1D68" w:rsidRPr="006D486D" w:rsidRDefault="00AB1D68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1) валюта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2) монета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3) ассигнация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4) акция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5) средство платежа</w:t>
      </w:r>
    </w:p>
    <w:p w:rsidR="00AB1D68" w:rsidRPr="006D486D" w:rsidRDefault="00152FE4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14</w:t>
      </w:r>
      <w:r w:rsidR="0091413F"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.</w:t>
      </w:r>
      <w:r w:rsidR="00AB1D68" w:rsidRPr="006D486D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> Найдите в приведенном списке качества, которыми должен обладать</w:t>
      </w:r>
      <w:r w:rsidR="00AB1D68"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 xml:space="preserve"> лидер группы.</w:t>
      </w:r>
    </w:p>
    <w:p w:rsidR="00AB1D68" w:rsidRPr="006D486D" w:rsidRDefault="00AB1D68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1) хорошая успеваемость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2) физическое превосходство над другими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3) способность увлечь за собой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4) готовность взять ответственность на себя</w:t>
      </w:r>
      <w:r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br/>
        <w:t>5) боязнь самостоятельно принять решение</w:t>
      </w:r>
    </w:p>
    <w:p w:rsidR="00AB1D68" w:rsidRPr="006D486D" w:rsidRDefault="00152FE4" w:rsidP="0091413F">
      <w:pPr>
        <w:shd w:val="clear" w:color="auto" w:fill="FFFFFF"/>
        <w:spacing w:after="0" w:line="140" w:lineRule="atLeast"/>
        <w:textAlignment w:val="baseline"/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</w:pPr>
      <w:r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15</w:t>
      </w:r>
      <w:bookmarkStart w:id="0" w:name="_GoBack"/>
      <w:bookmarkEnd w:id="0"/>
      <w:r w:rsidR="0091413F" w:rsidRPr="006D486D">
        <w:rPr>
          <w:rFonts w:ascii="inherit" w:eastAsia="Times New Roman" w:hAnsi="inherit" w:cs="Segoe UI"/>
          <w:b/>
          <w:bCs/>
          <w:color w:val="283044"/>
          <w:sz w:val="20"/>
          <w:szCs w:val="20"/>
          <w:bdr w:val="none" w:sz="0" w:space="0" w:color="auto" w:frame="1"/>
          <w:lang w:eastAsia="ru-RU"/>
        </w:rPr>
        <w:t>.</w:t>
      </w:r>
      <w:r w:rsidR="00AB1D68" w:rsidRPr="006D486D">
        <w:rPr>
          <w:rFonts w:ascii="Segoe UI" w:eastAsia="Times New Roman" w:hAnsi="Segoe UI" w:cs="Segoe UI"/>
          <w:b/>
          <w:color w:val="283044"/>
          <w:sz w:val="20"/>
          <w:szCs w:val="20"/>
          <w:lang w:eastAsia="ru-RU"/>
        </w:rPr>
        <w:t xml:space="preserve"> Установите соответствие между видами групп и их примерами. К каждой позиции, данной в </w:t>
      </w:r>
      <w:r w:rsidR="00AB1D68" w:rsidRPr="006D486D">
        <w:rPr>
          <w:rFonts w:ascii="Segoe UI" w:eastAsia="Times New Roman" w:hAnsi="Segoe UI" w:cs="Segoe UI"/>
          <w:color w:val="283044"/>
          <w:sz w:val="20"/>
          <w:szCs w:val="20"/>
          <w:lang w:eastAsia="ru-RU"/>
        </w:rPr>
        <w:t>первом столбце, подберите соответствующую позицию из второго столбца.</w:t>
      </w:r>
    </w:p>
    <w:tbl>
      <w:tblPr>
        <w:tblW w:w="9450" w:type="dxa"/>
        <w:tblCellSpacing w:w="15" w:type="dxa"/>
        <w:tblBorders>
          <w:top w:val="single" w:sz="6" w:space="0" w:color="D8DDE8"/>
          <w:left w:val="single" w:sz="6" w:space="0" w:color="D8DDE8"/>
          <w:bottom w:val="single" w:sz="2" w:space="0" w:color="D8DDE8"/>
          <w:right w:val="single" w:sz="2" w:space="0" w:color="D8DDE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5211"/>
      </w:tblGrid>
      <w:tr w:rsidR="00AB1D68" w:rsidRPr="006D486D" w:rsidTr="00AB1D68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B1D68" w:rsidRPr="006D486D" w:rsidRDefault="00AB1D68" w:rsidP="0091413F">
            <w:pPr>
              <w:spacing w:after="0" w:line="140" w:lineRule="atLeast"/>
              <w:rPr>
                <w:rFonts w:ascii="inherit" w:eastAsia="Times New Roman" w:hAnsi="inherit" w:cs="Segoe UI"/>
                <w:color w:val="283044"/>
                <w:sz w:val="20"/>
                <w:szCs w:val="20"/>
                <w:lang w:eastAsia="ru-RU"/>
              </w:rPr>
            </w:pPr>
            <w:r w:rsidRPr="006D486D">
              <w:rPr>
                <w:rFonts w:ascii="inherit" w:eastAsia="Times New Roman" w:hAnsi="inherit" w:cs="Segoe UI"/>
                <w:color w:val="283044"/>
                <w:sz w:val="20"/>
                <w:szCs w:val="20"/>
                <w:lang w:eastAsia="ru-RU"/>
              </w:rPr>
              <w:t>1) малая группа</w:t>
            </w:r>
            <w:r w:rsidRPr="006D486D">
              <w:rPr>
                <w:rFonts w:ascii="inherit" w:eastAsia="Times New Roman" w:hAnsi="inherit" w:cs="Segoe UI"/>
                <w:color w:val="283044"/>
                <w:sz w:val="20"/>
                <w:szCs w:val="20"/>
                <w:lang w:eastAsia="ru-RU"/>
              </w:rPr>
              <w:br/>
              <w:t>2) большая группа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B1D68" w:rsidRPr="006D486D" w:rsidRDefault="00AB1D68" w:rsidP="0091413F">
            <w:pPr>
              <w:spacing w:after="0" w:line="140" w:lineRule="atLeast"/>
              <w:rPr>
                <w:rFonts w:ascii="inherit" w:eastAsia="Times New Roman" w:hAnsi="inherit" w:cs="Segoe UI"/>
                <w:color w:val="283044"/>
                <w:sz w:val="20"/>
                <w:szCs w:val="20"/>
                <w:lang w:eastAsia="ru-RU"/>
              </w:rPr>
            </w:pPr>
            <w:r w:rsidRPr="006D486D">
              <w:rPr>
                <w:rFonts w:ascii="inherit" w:eastAsia="Times New Roman" w:hAnsi="inherit" w:cs="Segoe UI"/>
                <w:color w:val="283044"/>
                <w:sz w:val="20"/>
                <w:szCs w:val="20"/>
                <w:lang w:eastAsia="ru-RU"/>
              </w:rPr>
              <w:t>А) семья</w:t>
            </w:r>
            <w:r w:rsidRPr="006D486D">
              <w:rPr>
                <w:rFonts w:ascii="inherit" w:eastAsia="Times New Roman" w:hAnsi="inherit" w:cs="Segoe UI"/>
                <w:color w:val="283044"/>
                <w:sz w:val="20"/>
                <w:szCs w:val="20"/>
                <w:lang w:eastAsia="ru-RU"/>
              </w:rPr>
              <w:br/>
              <w:t>Б) друзья</w:t>
            </w:r>
            <w:r w:rsidRPr="006D486D">
              <w:rPr>
                <w:rFonts w:ascii="inherit" w:eastAsia="Times New Roman" w:hAnsi="inherit" w:cs="Segoe UI"/>
                <w:color w:val="283044"/>
                <w:sz w:val="20"/>
                <w:szCs w:val="20"/>
                <w:lang w:eastAsia="ru-RU"/>
              </w:rPr>
              <w:br/>
              <w:t>В) народ</w:t>
            </w:r>
            <w:r w:rsidRPr="006D486D">
              <w:rPr>
                <w:rFonts w:ascii="inherit" w:eastAsia="Times New Roman" w:hAnsi="inherit" w:cs="Segoe UI"/>
                <w:color w:val="283044"/>
                <w:sz w:val="20"/>
                <w:szCs w:val="20"/>
                <w:lang w:eastAsia="ru-RU"/>
              </w:rPr>
              <w:br/>
              <w:t>Г) горожане</w:t>
            </w:r>
            <w:r w:rsidRPr="006D486D">
              <w:rPr>
                <w:rFonts w:ascii="inherit" w:eastAsia="Times New Roman" w:hAnsi="inherit" w:cs="Segoe UI"/>
                <w:color w:val="283044"/>
                <w:sz w:val="20"/>
                <w:szCs w:val="20"/>
                <w:lang w:eastAsia="ru-RU"/>
              </w:rPr>
              <w:br/>
              <w:t>Д) спортивная команда</w:t>
            </w:r>
          </w:p>
        </w:tc>
      </w:tr>
    </w:tbl>
    <w:p w:rsidR="007A40BE" w:rsidRPr="006D486D" w:rsidRDefault="007A40BE" w:rsidP="0091413F">
      <w:pPr>
        <w:spacing w:after="0" w:line="140" w:lineRule="atLeast"/>
        <w:rPr>
          <w:sz w:val="20"/>
          <w:szCs w:val="20"/>
        </w:rPr>
      </w:pPr>
    </w:p>
    <w:sectPr w:rsidR="007A40BE" w:rsidRPr="006D486D" w:rsidSect="0091413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6C"/>
    <w:rsid w:val="00152FE4"/>
    <w:rsid w:val="003A646C"/>
    <w:rsid w:val="006D486D"/>
    <w:rsid w:val="007A40BE"/>
    <w:rsid w:val="0091413F"/>
    <w:rsid w:val="00AB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2022-05-17T15:04:00Z</dcterms:created>
  <dcterms:modified xsi:type="dcterms:W3CDTF">2022-05-19T02:36:00Z</dcterms:modified>
</cp:coreProperties>
</file>