
<file path=[Content_Types].xml><?xml version="1.0" encoding="utf-8"?>
<Types xmlns="http://schemas.openxmlformats.org/package/2006/content-types">
  <Default ContentType="application/xml" Extension="xml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body>
    <w:p w:rsidR="00000000" w:rsidDel="00000000" w:rsidP="00000000" w:rsidRDefault="00000000" w:rsidRPr="00000000" w14:paraId="00000001">
      <w:pPr>
        <w:jc w:val="left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Можете опираться на высказывания критиков</w:t>
      </w:r>
    </w:p>
    <w:p w:rsidR="00000000" w:rsidDel="00000000" w:rsidP="00000000" w:rsidRDefault="00000000" w:rsidRPr="00000000" w14:paraId="00000002">
      <w:pPr>
        <w:jc w:val="left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*необязателтно </w:t>
      </w:r>
    </w:p>
    <w:p w:rsidR="00000000" w:rsidDel="00000000" w:rsidP="00000000" w:rsidRDefault="00000000" w:rsidRPr="00000000" w14:paraId="00000003">
      <w:pPr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jc w:val="center"/>
        <w:rPr>
          <w:rFonts w:ascii="Cambria" w:cs="Cambria" w:eastAsia="Cambria" w:hAnsi="Cambria"/>
          <w:b w:val="1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Критики о “Горе от ума”</w:t>
      </w:r>
    </w:p>
    <w:p w:rsidR="00000000" w:rsidDel="00000000" w:rsidP="00000000" w:rsidRDefault="00000000" w:rsidRPr="00000000" w14:paraId="00000005">
      <w:pPr>
        <w:ind w:left="-283.46456692913375" w:right="-182.5984251968498" w:firstLine="566.9291338582675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А.С. Пушкин: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 “Первый признак умного человека — с первого взгляду знать, с кем имеешь дело, и не метать бисера перед Репетиловыми…”</w:t>
      </w:r>
    </w:p>
    <w:p w:rsidR="00000000" w:rsidDel="00000000" w:rsidP="00000000" w:rsidRDefault="00000000" w:rsidRPr="00000000" w14:paraId="00000006">
      <w:pPr>
        <w:ind w:left="-283.46456692913375" w:right="-182.5984251968498" w:firstLine="566.9291338582675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line="259.20000000000005" w:lineRule="auto"/>
        <w:ind w:left="-283.46456692913375" w:right="-182.5984251968498" w:firstLine="566.9291338582675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В.Г. Белинский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изначально считал так: “Это просто крикун, фразёр,  идеальный шут, на каждом шагу профанирующий всё святое, о котором говорит. Неужели войти в общество и начать ругать в глаза дураками и скотами — значит быть глубоким человеком?”</w:t>
      </w:r>
    </w:p>
    <w:p w:rsidR="00000000" w:rsidDel="00000000" w:rsidP="00000000" w:rsidRDefault="00000000" w:rsidRPr="00000000" w14:paraId="00000008">
      <w:pPr>
        <w:spacing w:line="259.20000000000005" w:lineRule="auto"/>
        <w:ind w:left="-283.46456692913375" w:right="-182.5984251968498" w:firstLine="566.9291338582675"/>
        <w:jc w:val="both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line="259.20000000000005" w:lineRule="auto"/>
        <w:ind w:left="-283.46456692913375" w:right="-182.5984251968498" w:firstLine="566.9291338582675"/>
        <w:jc w:val="both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В.Г. Белинский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со временем стал глубже и серьёзнее воспринимать героя комедии. Он отмечал, что в монологах и репликах Чацкого чувствуется излияние “желчного, громового негодования при виде гнилого общества ничтожных людей , сонная жизнь которых на самом деле смерть всякой разумной мысли”.</w:t>
      </w:r>
    </w:p>
    <w:p w:rsidR="00000000" w:rsidDel="00000000" w:rsidP="00000000" w:rsidRDefault="00000000" w:rsidRPr="00000000" w14:paraId="0000000A">
      <w:pPr>
        <w:ind w:left="-283.46456692913375" w:right="-182.5984251968498" w:firstLine="566.9291338582675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ind w:left="-283.46456692913375" w:right="-182.5984251968498" w:firstLine="566.9291338582675"/>
        <w:rPr>
          <w:rFonts w:ascii="Cambria" w:cs="Cambria" w:eastAsia="Cambria" w:hAnsi="Cambria"/>
        </w:rPr>
      </w:pPr>
      <w:r w:rsidDel="00000000" w:rsidR="00000000" w:rsidRPr="00000000">
        <w:rPr>
          <w:rFonts w:ascii="Cambria" w:cs="Cambria" w:eastAsia="Cambria" w:hAnsi="Cambria"/>
          <w:b w:val="1"/>
          <w:rtl w:val="0"/>
        </w:rPr>
        <w:t xml:space="preserve">И.А. Гончаров: </w:t>
      </w:r>
      <w:r w:rsidDel="00000000" w:rsidR="00000000" w:rsidRPr="00000000">
        <w:rPr>
          <w:rFonts w:ascii="Cambria" w:cs="Cambria" w:eastAsia="Cambria" w:hAnsi="Cambria"/>
          <w:rtl w:val="0"/>
        </w:rPr>
        <w:t xml:space="preserve">“Чацкий не только умнее всех прочих лиц, но и положительно умён. Речь его кипит умом, остроумием. У него есть и сердце, и притом он безукоризненно честен. Словом,  — это человек не только умный, но и развитой, с чувством, или, как рекомендует его горничная Лиза, он чувствителен, и весел, и остёр!”</w:t>
      </w:r>
    </w:p>
    <w:p w:rsidR="00000000" w:rsidDel="00000000" w:rsidP="00000000" w:rsidRDefault="00000000" w:rsidRPr="00000000" w14:paraId="0000000C">
      <w:pPr>
        <w:ind w:left="-283.46456692913375" w:right="-182.5984251968498" w:firstLine="566.9291338582675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ind w:left="720" w:right="-182.5984251968498" w:firstLine="0"/>
        <w:rPr>
          <w:rFonts w:ascii="Cambria" w:cs="Cambria" w:eastAsia="Cambria" w:hAnsi="Cambria"/>
        </w:rPr>
      </w:pPr>
      <w:r w:rsidDel="00000000" w:rsidR="00000000" w:rsidRPr="00000000">
        <w:rPr>
          <w:rtl w:val="0"/>
        </w:rPr>
      </w:r>
    </w:p>
    <w:sectPr>
      <w:pgSz w:h="16834" w:w="11909" w:orient="portrait"/>
      <w:pgMar w:bottom="1440" w:top="1440" w:left="1440" w:right="144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font w:name="Arial"/>
  <w:font w:name="Cambria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>
  <w:docDefaults>
    <w:rPrDefault>
      <w:rPr>
        <w:rFonts w:ascii="Arial" w:cs="Arial" w:eastAsia="Arial" w:hAnsi="Arial"/>
        <w:sz w:val="22"/>
        <w:szCs w:val="22"/>
        <w:lang w:val="ru"/>
      </w:rPr>
    </w:rPrDefault>
    <w:pPrDefault>
      <w:pPr>
        <w:spacing w:line="276" w:lineRule="auto"/>
      </w:pPr>
    </w:pPrDefault>
  </w:docDefaults>
  <w:style w:type="paragraph" w:styleId="Normal" w:default="1">
    <w:name w:val="normal"/>
  </w:style>
  <w:style w:type="table" w:styleId="TableNormal" w:default="1">
    <w:name w:val="Table 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00" w:lineRule="auto"/>
    </w:pPr>
    <w:rPr>
      <w:sz w:val="40"/>
      <w:szCs w:val="40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120" w:before="360" w:lineRule="auto"/>
    </w:pPr>
    <w:rPr>
      <w:b w:val="0"/>
      <w:sz w:val="32"/>
      <w:szCs w:val="32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320" w:lineRule="auto"/>
    </w:pPr>
    <w:rPr>
      <w:b w:val="0"/>
      <w:color w:val="434343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80" w:before="280" w:lineRule="auto"/>
    </w:pPr>
    <w:rPr>
      <w:color w:val="666666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80" w:before="240" w:lineRule="auto"/>
    </w:pPr>
    <w:rPr>
      <w:color w:val="666666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80" w:before="240" w:lineRule="auto"/>
    </w:pPr>
    <w:rPr>
      <w:i w:val="1"/>
      <w:color w:val="666666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60" w:before="0" w:lineRule="auto"/>
    </w:pPr>
    <w:rPr>
      <w:sz w:val="52"/>
      <w:szCs w:val="5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320" w:before="0" w:lineRule="auto"/>
    </w:pPr>
    <w:rPr>
      <w:rFonts w:ascii="Arial" w:cs="Arial" w:eastAsia="Arial" w:hAnsi="Arial"/>
      <w:i w:val="0"/>
      <w:color w:val="666666"/>
      <w:sz w:val="30"/>
      <w:szCs w:val="30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