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54" w:rsidRPr="001F0254" w:rsidRDefault="001F0254" w:rsidP="001F0254">
      <w:pPr>
        <w:pStyle w:val="a3"/>
        <w:rPr>
          <w:rFonts w:eastAsia="Times New Roman"/>
          <w:sz w:val="22"/>
          <w:szCs w:val="22"/>
          <w:lang w:eastAsia="ru-RU"/>
        </w:rPr>
      </w:pPr>
      <w:r w:rsidRPr="001F0254">
        <w:rPr>
          <w:rFonts w:eastAsia="Times New Roman"/>
          <w:sz w:val="22"/>
          <w:szCs w:val="22"/>
          <w:lang w:eastAsia="ru-RU"/>
        </w:rPr>
        <w:t xml:space="preserve">1)Тело </w:t>
      </w:r>
      <w:proofErr w:type="spellStart"/>
      <w:r w:rsidRPr="001F0254">
        <w:rPr>
          <w:rFonts w:eastAsia="Times New Roman"/>
          <w:sz w:val="22"/>
          <w:szCs w:val="22"/>
          <w:lang w:eastAsia="ru-RU"/>
        </w:rPr>
        <w:t>мешковидное</w:t>
      </w:r>
      <w:proofErr w:type="spellEnd"/>
      <w:r w:rsidRPr="001F0254">
        <w:rPr>
          <w:rFonts w:eastAsia="Times New Roman"/>
          <w:sz w:val="22"/>
          <w:szCs w:val="22"/>
          <w:lang w:eastAsia="ru-RU"/>
        </w:rPr>
        <w:t>, образованное двумя слоями клеток: наружным</w:t>
      </w:r>
      <w:proofErr w:type="gramStart"/>
      <w:r w:rsidRPr="001F0254">
        <w:rPr>
          <w:rFonts w:eastAsia="Times New Roman"/>
          <w:sz w:val="22"/>
          <w:szCs w:val="22"/>
          <w:lang w:eastAsia="ru-RU"/>
        </w:rPr>
        <w:t>—-</w:t>
      </w:r>
      <w:proofErr w:type="gramEnd"/>
      <w:r w:rsidRPr="001F0254">
        <w:rPr>
          <w:rFonts w:eastAsia="Times New Roman"/>
          <w:sz w:val="22"/>
          <w:szCs w:val="22"/>
          <w:lang w:eastAsia="ru-RU"/>
        </w:rPr>
        <w:t> эктодермой, и внутренним —энтодермой, между которыми находится бесструктурное вещество —мезоглея.</w:t>
      </w:r>
    </w:p>
    <w:p w:rsidR="001F0254" w:rsidRPr="001F0254" w:rsidRDefault="001F0254" w:rsidP="001F0254">
      <w:pPr>
        <w:pStyle w:val="a3"/>
        <w:rPr>
          <w:rFonts w:eastAsia="Times New Roman"/>
          <w:sz w:val="22"/>
          <w:szCs w:val="22"/>
          <w:lang w:eastAsia="ru-RU"/>
        </w:rPr>
      </w:pPr>
      <w:r w:rsidRPr="001F0254">
        <w:rPr>
          <w:rFonts w:eastAsia="Times New Roman"/>
          <w:sz w:val="22"/>
          <w:szCs w:val="22"/>
          <w:lang w:eastAsia="ru-RU"/>
        </w:rPr>
        <w:t>Радиальная, или лучевая, симметрия тела, сформировавшаяся в связи с прикрепленным или малоподвижным образом жизни.</w:t>
      </w:r>
    </w:p>
    <w:p w:rsidR="001F0254" w:rsidRPr="001F0254" w:rsidRDefault="001F0254" w:rsidP="001F0254">
      <w:pPr>
        <w:pStyle w:val="a3"/>
        <w:rPr>
          <w:rFonts w:eastAsia="Times New Roman"/>
          <w:sz w:val="22"/>
          <w:szCs w:val="22"/>
          <w:lang w:eastAsia="ru-RU"/>
        </w:rPr>
      </w:pPr>
      <w:r w:rsidRPr="001F0254">
        <w:rPr>
          <w:rFonts w:eastAsia="Times New Roman"/>
          <w:sz w:val="22"/>
          <w:szCs w:val="22"/>
          <w:lang w:eastAsia="ru-RU"/>
        </w:rPr>
        <w:t xml:space="preserve">Характерны две жизненные формы: сидячий </w:t>
      </w:r>
      <w:proofErr w:type="spellStart"/>
      <w:r w:rsidRPr="001F0254">
        <w:rPr>
          <w:rFonts w:eastAsia="Times New Roman"/>
          <w:sz w:val="22"/>
          <w:szCs w:val="22"/>
          <w:lang w:eastAsia="ru-RU"/>
        </w:rPr>
        <w:t>мешковидный</w:t>
      </w:r>
      <w:proofErr w:type="spellEnd"/>
      <w:r w:rsidRPr="001F0254">
        <w:rPr>
          <w:rFonts w:eastAsia="Times New Roman"/>
          <w:sz w:val="22"/>
          <w:szCs w:val="22"/>
          <w:lang w:eastAsia="ru-RU"/>
        </w:rPr>
        <w:t xml:space="preserve"> полип и свободноплавающая дисковидная медуза. Обе формы </w:t>
      </w:r>
      <w:proofErr w:type="spellStart"/>
      <w:r w:rsidRPr="001F0254">
        <w:rPr>
          <w:rFonts w:eastAsia="Times New Roman"/>
          <w:sz w:val="22"/>
          <w:szCs w:val="22"/>
          <w:lang w:eastAsia="ru-RU"/>
        </w:rPr>
        <w:t>могутчередоваться</w:t>
      </w:r>
      <w:proofErr w:type="spellEnd"/>
      <w:r w:rsidRPr="001F0254">
        <w:rPr>
          <w:rFonts w:eastAsia="Times New Roman"/>
          <w:sz w:val="22"/>
          <w:szCs w:val="22"/>
          <w:lang w:eastAsia="ru-RU"/>
        </w:rPr>
        <w:t xml:space="preserve"> в жизненном цикле одного и того же вида. Однако некоторые группы </w:t>
      </w:r>
      <w:proofErr w:type="gramStart"/>
      <w:r w:rsidRPr="001F0254">
        <w:rPr>
          <w:rFonts w:eastAsia="Times New Roman"/>
          <w:sz w:val="22"/>
          <w:szCs w:val="22"/>
          <w:lang w:eastAsia="ru-RU"/>
        </w:rPr>
        <w:t>кишечнополостных</w:t>
      </w:r>
      <w:proofErr w:type="gramEnd"/>
      <w:r w:rsidRPr="001F0254">
        <w:rPr>
          <w:rFonts w:eastAsia="Times New Roman"/>
          <w:sz w:val="22"/>
          <w:szCs w:val="22"/>
          <w:lang w:eastAsia="ru-RU"/>
        </w:rPr>
        <w:t xml:space="preserve"> не имеют </w:t>
      </w:r>
      <w:proofErr w:type="spellStart"/>
      <w:r w:rsidRPr="001F0254">
        <w:rPr>
          <w:rFonts w:eastAsia="Times New Roman"/>
          <w:sz w:val="22"/>
          <w:szCs w:val="22"/>
          <w:lang w:eastAsia="ru-RU"/>
        </w:rPr>
        <w:t>медузоидного</w:t>
      </w:r>
      <w:proofErr w:type="spellEnd"/>
      <w:r w:rsidRPr="001F0254">
        <w:rPr>
          <w:rFonts w:eastAsia="Times New Roman"/>
          <w:sz w:val="22"/>
          <w:szCs w:val="22"/>
          <w:lang w:eastAsia="ru-RU"/>
        </w:rPr>
        <w:t xml:space="preserve"> поколения или утратили жизненную форму полипа.</w:t>
      </w:r>
    </w:p>
    <w:p w:rsidR="001F0254" w:rsidRPr="001F0254" w:rsidRDefault="001F0254" w:rsidP="001F0254">
      <w:pPr>
        <w:pStyle w:val="a3"/>
        <w:rPr>
          <w:rFonts w:eastAsia="Times New Roman"/>
          <w:sz w:val="22"/>
          <w:szCs w:val="22"/>
          <w:lang w:eastAsia="ru-RU"/>
        </w:rPr>
      </w:pPr>
      <w:r w:rsidRPr="001F0254">
        <w:rPr>
          <w:rFonts w:eastAsia="Times New Roman"/>
          <w:sz w:val="22"/>
          <w:szCs w:val="22"/>
          <w:lang w:eastAsia="ru-RU"/>
        </w:rPr>
        <w:t xml:space="preserve">Отсутствие тканей у большинства видов (кроме коралловых полипов). В состав наружного и внутреннего слоев тела входят несколько видов клеток, различных по строению и выполняемым функциям. Среди них есть особые стрекательные </w:t>
      </w:r>
      <w:proofErr w:type="spellStart"/>
      <w:r w:rsidRPr="001F0254">
        <w:rPr>
          <w:rFonts w:eastAsia="Times New Roman"/>
          <w:sz w:val="22"/>
          <w:szCs w:val="22"/>
          <w:lang w:eastAsia="ru-RU"/>
        </w:rPr>
        <w:t>клетки</w:t>
      </w:r>
      <w:proofErr w:type="gramStart"/>
      <w:r w:rsidRPr="001F0254">
        <w:rPr>
          <w:rFonts w:eastAsia="Times New Roman"/>
          <w:sz w:val="22"/>
          <w:szCs w:val="22"/>
          <w:lang w:eastAsia="ru-RU"/>
        </w:rPr>
        <w:t>,с</w:t>
      </w:r>
      <w:proofErr w:type="gramEnd"/>
      <w:r w:rsidRPr="001F0254">
        <w:rPr>
          <w:rFonts w:eastAsia="Times New Roman"/>
          <w:sz w:val="22"/>
          <w:szCs w:val="22"/>
          <w:lang w:eastAsia="ru-RU"/>
        </w:rPr>
        <w:t>лужащие</w:t>
      </w:r>
      <w:proofErr w:type="spellEnd"/>
      <w:r w:rsidRPr="001F0254">
        <w:rPr>
          <w:rFonts w:eastAsia="Times New Roman"/>
          <w:sz w:val="22"/>
          <w:szCs w:val="22"/>
          <w:lang w:eastAsia="ru-RU"/>
        </w:rPr>
        <w:t xml:space="preserve"> средством защиты и нападения организма, которые не встречаются у животных других типов. Таким образом, многие процессы жизнедеятельности у </w:t>
      </w:r>
      <w:proofErr w:type="gramStart"/>
      <w:r w:rsidRPr="001F0254">
        <w:rPr>
          <w:rFonts w:eastAsia="Times New Roman"/>
          <w:sz w:val="22"/>
          <w:szCs w:val="22"/>
          <w:lang w:eastAsia="ru-RU"/>
        </w:rPr>
        <w:t>кишечнополостных</w:t>
      </w:r>
      <w:proofErr w:type="gramEnd"/>
      <w:r w:rsidRPr="001F0254">
        <w:rPr>
          <w:rFonts w:eastAsia="Times New Roman"/>
          <w:sz w:val="22"/>
          <w:szCs w:val="22"/>
          <w:lang w:eastAsia="ru-RU"/>
        </w:rPr>
        <w:t xml:space="preserve"> протекают на клеточном уровне.</w:t>
      </w:r>
    </w:p>
    <w:p w:rsidR="001F0254" w:rsidRPr="001F0254" w:rsidRDefault="001F0254" w:rsidP="001F0254">
      <w:pPr>
        <w:pStyle w:val="a3"/>
        <w:rPr>
          <w:rFonts w:eastAsia="Times New Roman"/>
          <w:sz w:val="22"/>
          <w:szCs w:val="22"/>
          <w:lang w:eastAsia="ru-RU"/>
        </w:rPr>
      </w:pPr>
      <w:r w:rsidRPr="001F0254">
        <w:rPr>
          <w:rFonts w:eastAsia="Times New Roman"/>
          <w:sz w:val="22"/>
          <w:szCs w:val="22"/>
          <w:lang w:eastAsia="ru-RU"/>
        </w:rPr>
        <w:t>Пищеварительная система примитивна и состоит из слепо замкнутой кишечной полости и ротового отверстия. Переваривание пищи начинается в кишечной полости под действием ферментов, а заканчивается в специализированных клетках энтодермы, т. е. процесс пищеварения смешанный. </w:t>
      </w:r>
      <w:proofErr w:type="spellStart"/>
      <w:r w:rsidRPr="001F0254">
        <w:rPr>
          <w:rFonts w:eastAsia="Times New Roman"/>
          <w:sz w:val="22"/>
          <w:szCs w:val="22"/>
          <w:lang w:eastAsia="ru-RU"/>
        </w:rPr>
        <w:t>Непереваренные</w:t>
      </w:r>
      <w:proofErr w:type="spellEnd"/>
      <w:r w:rsidRPr="001F0254">
        <w:rPr>
          <w:rFonts w:eastAsia="Times New Roman"/>
          <w:sz w:val="22"/>
          <w:szCs w:val="22"/>
          <w:lang w:eastAsia="ru-RU"/>
        </w:rPr>
        <w:t xml:space="preserve"> остатки пищи удаляются через ротовое отверстие.</w:t>
      </w:r>
    </w:p>
    <w:p w:rsidR="001F0254" w:rsidRPr="001F0254" w:rsidRDefault="001F0254" w:rsidP="001F0254">
      <w:pPr>
        <w:pStyle w:val="a3"/>
        <w:rPr>
          <w:rFonts w:eastAsia="Times New Roman"/>
          <w:sz w:val="22"/>
          <w:szCs w:val="22"/>
          <w:lang w:eastAsia="ru-RU"/>
        </w:rPr>
      </w:pPr>
      <w:r w:rsidRPr="001F0254">
        <w:rPr>
          <w:rFonts w:eastAsia="Times New Roman"/>
          <w:sz w:val="22"/>
          <w:szCs w:val="22"/>
          <w:lang w:eastAsia="ru-RU"/>
        </w:rPr>
        <w:t>Впервые появившаяся нервная система диффузного типа состоит из равномерно размещенных в геле нервных клеток, соединенных между собой отростками и образующих нервную сеть.</w:t>
      </w:r>
    </w:p>
    <w:p w:rsidR="001F0254" w:rsidRPr="001F0254" w:rsidRDefault="001F0254" w:rsidP="001F0254">
      <w:pPr>
        <w:pStyle w:val="a3"/>
        <w:rPr>
          <w:rFonts w:eastAsia="Times New Roman"/>
          <w:sz w:val="22"/>
          <w:szCs w:val="22"/>
          <w:lang w:eastAsia="ru-RU"/>
        </w:rPr>
      </w:pPr>
      <w:r w:rsidRPr="001F0254">
        <w:rPr>
          <w:rFonts w:eastAsia="Times New Roman"/>
          <w:sz w:val="22"/>
          <w:szCs w:val="22"/>
          <w:lang w:eastAsia="ru-RU"/>
        </w:rPr>
        <w:t xml:space="preserve">Размножение происходит как бесполым, так и половым способом. Незавершенное до конца бесполое размножение — почкование— </w:t>
      </w:r>
      <w:proofErr w:type="gramStart"/>
      <w:r w:rsidRPr="001F0254">
        <w:rPr>
          <w:rFonts w:eastAsia="Times New Roman"/>
          <w:sz w:val="22"/>
          <w:szCs w:val="22"/>
          <w:lang w:eastAsia="ru-RU"/>
        </w:rPr>
        <w:t>пр</w:t>
      </w:r>
      <w:proofErr w:type="gramEnd"/>
      <w:r w:rsidRPr="001F0254">
        <w:rPr>
          <w:rFonts w:eastAsia="Times New Roman"/>
          <w:sz w:val="22"/>
          <w:szCs w:val="22"/>
          <w:lang w:eastAsia="ru-RU"/>
        </w:rPr>
        <w:t xml:space="preserve">иводит у ряда видов к образованию колоний. Многие кишечнополостные раздельнополые животные, но встречаются </w:t>
      </w:r>
      <w:proofErr w:type="spellStart"/>
      <w:r w:rsidRPr="001F0254">
        <w:rPr>
          <w:rFonts w:eastAsia="Times New Roman"/>
          <w:sz w:val="22"/>
          <w:szCs w:val="22"/>
          <w:lang w:eastAsia="ru-RU"/>
        </w:rPr>
        <w:t>игермафродиты</w:t>
      </w:r>
      <w:proofErr w:type="spellEnd"/>
      <w:r w:rsidRPr="001F0254">
        <w:rPr>
          <w:rFonts w:eastAsia="Times New Roman"/>
          <w:sz w:val="22"/>
          <w:szCs w:val="22"/>
          <w:lang w:eastAsia="ru-RU"/>
        </w:rPr>
        <w:t>. Оплодотворение осуществляется в воде, т. е. наружное. У подавляющего большинства видов развитие со свободноплавающей личинкой, имеющей реснички. У небольшого числа видов развитие прямое (гидра). Тип Кишечнополостные объединяет три класса: Гидроидные, Сцифоидные и Коралловые полипы.</w:t>
      </w:r>
    </w:p>
    <w:p w:rsidR="00CF6929" w:rsidRDefault="00CF6929"/>
    <w:sectPr w:rsidR="00CF6929" w:rsidSect="00CF6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CB" w:rsidRDefault="00D758CB" w:rsidP="001F0254">
      <w:pPr>
        <w:spacing w:after="0" w:line="240" w:lineRule="auto"/>
      </w:pPr>
      <w:r>
        <w:separator/>
      </w:r>
    </w:p>
  </w:endnote>
  <w:endnote w:type="continuationSeparator" w:id="0">
    <w:p w:rsidR="00D758CB" w:rsidRDefault="00D758CB" w:rsidP="001F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54" w:rsidRDefault="001F025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54" w:rsidRDefault="001F025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54" w:rsidRDefault="001F025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CB" w:rsidRDefault="00D758CB" w:rsidP="001F0254">
      <w:pPr>
        <w:spacing w:after="0" w:line="240" w:lineRule="auto"/>
      </w:pPr>
      <w:r>
        <w:separator/>
      </w:r>
    </w:p>
  </w:footnote>
  <w:footnote w:type="continuationSeparator" w:id="0">
    <w:p w:rsidR="00D758CB" w:rsidRDefault="00D758CB" w:rsidP="001F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54" w:rsidRDefault="001F02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54" w:rsidRDefault="001F0254">
    <w:pPr>
      <w:pStyle w:val="a5"/>
    </w:pPr>
    <w:r>
      <w:t xml:space="preserve">                                 </w:t>
    </w:r>
    <w:r>
      <w:t>Особенности</w:t>
    </w:r>
  </w:p>
  <w:p w:rsidR="001F0254" w:rsidRPr="001F0254" w:rsidRDefault="001F025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54" w:rsidRDefault="001F02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0648"/>
    <w:multiLevelType w:val="multilevel"/>
    <w:tmpl w:val="AF54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254"/>
    <w:rsid w:val="001F0254"/>
    <w:rsid w:val="00CF6929"/>
    <w:rsid w:val="00D7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254"/>
  </w:style>
  <w:style w:type="paragraph" w:styleId="a3">
    <w:name w:val="Subtitle"/>
    <w:basedOn w:val="a"/>
    <w:next w:val="a"/>
    <w:link w:val="a4"/>
    <w:uiPriority w:val="11"/>
    <w:qFormat/>
    <w:rsid w:val="001F02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1F02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F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0254"/>
  </w:style>
  <w:style w:type="paragraph" w:styleId="a7">
    <w:name w:val="footer"/>
    <w:basedOn w:val="a"/>
    <w:link w:val="a8"/>
    <w:uiPriority w:val="99"/>
    <w:semiHidden/>
    <w:unhideWhenUsed/>
    <w:rsid w:val="001F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0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2015-10-11T14:17:00Z</dcterms:created>
  <dcterms:modified xsi:type="dcterms:W3CDTF">2015-10-11T14:18:00Z</dcterms:modified>
</cp:coreProperties>
</file>