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Предмет генетики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изучение материальных основ наследственности (генов) на молекулярно-генетическом, субклеточном, клеточном, организменном и популяционно-видовом уровнях организации живого.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Задачи генетики: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изучение способов хранения генетической информации (у вирусов, бактерий, растений, животных и человека);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анализ способов передачи наследственной информации от одного поколения клеток и организмов к другому;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выявление механизмов и закономерностей реализации генетической информации в процессе онтогенеза и влияние на них условий среды обитания;</w:t>
      </w:r>
    </w:p>
    <w:p w:rsidR="00000000" w:rsidDel="00000000" w:rsidP="00000000" w:rsidRDefault="00000000" w:rsidRPr="00000000">
      <w:pPr>
        <w:shd w:fill="ffffff" w:val="clear"/>
        <w:spacing w:line="235.38461538461536" w:lineRule="auto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 4. изучение закономерностей и механизмов изменчивости и ее роли в приспособлении организмов и эволюционном процессе;</w:t>
      </w:r>
    </w:p>
    <w:p w:rsidR="00000000" w:rsidDel="00000000" w:rsidP="00000000" w:rsidRDefault="00000000" w:rsidRPr="00000000">
      <w:pPr>
        <w:shd w:fill="ffffff" w:val="clear"/>
        <w:spacing w:line="235.38461538461536" w:lineRule="auto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      5. изыскание способов исправления поврежденной генетической информации.</w:t>
      </w:r>
    </w:p>
    <w:p w:rsidR="00000000" w:rsidDel="00000000" w:rsidP="00000000" w:rsidRDefault="00000000" w:rsidRPr="00000000">
      <w:pPr>
        <w:shd w:fill="ffffff" w:val="clear"/>
        <w:contextualSpacing w:val="0"/>
        <w:jc w:val="center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Методы генетики: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1.Метод гибридологического анализа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(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разработан Г. Менделем на самоопыляемом растении – горохе).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Сущность: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i w:val="1"/>
          <w:sz w:val="26"/>
          <w:szCs w:val="26"/>
          <w:rtl w:val="0"/>
        </w:rPr>
        <w:t xml:space="preserve">анализ наследования проводится по отдельным признакам;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i w:val="1"/>
          <w:sz w:val="26"/>
          <w:szCs w:val="26"/>
          <w:rtl w:val="0"/>
        </w:rPr>
        <w:t xml:space="preserve">прослеживается передача этих признаков в ряду поколений;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i w:val="1"/>
          <w:sz w:val="26"/>
          <w:szCs w:val="26"/>
          <w:rtl w:val="0"/>
        </w:rPr>
        <w:t xml:space="preserve">проводится точный количественный учет наследования каждого признака и характер потомства каждого гибрида.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Метод позволяет выявить закономерности наследования отдельных признаков при половом размножении организмов.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2.Цитогенетический метод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изучение кариотипа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(набор хромосом) клеток при помощи микроскопической техники и выявлять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 геномные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(изменение числа хромосом) и 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хромосомные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(изменение структуры хромосом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) мутации.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3.Генеалогический метод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изучение родословных.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Позволяет устанавливать тип наследования признака (доминантный или рецессивный, сцепленный с полом или аутосомный), зиготность организмов и вероятность проявления признаков в будущих поколениях.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Генеалогическим методом доказано наследование многих заболеваний (гемофилии, дальтонизма, брахидактилии и др.). Благодаря родословной удалось проследить наследование гена гемофилии, начиная от английской королевы Виктории – носительницы этой болезни.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b w:val="1"/>
          <w:i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4.Близнецовый метод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изучение наследования признаков у близнецов (основоположник английский антрополог и психолог Ф. Гальтон, 1876 г.).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Близнецы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– потомки одних родителей, которые развиваются совместно за 1 беременность.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Монозиготные (однояйцевые, их у человека около 35-38% от общего количества)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близнецы, развивающиеся из одной зиготы, при дроблении которой образуются бластомеры, которые затем обособляются и из них развиваются самостоятельные организмы. Имеют 100 %-ное сходство генотипа и почти 100 %-ное сходство фенотипа.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Дизиготные ( разнояйцевые)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близнецы, развивающиеся одновременно из 2-х разных зигот. Имеют сходство генотипа около 50 % и похожи друг на друга, как обычные братья и сёстры.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b w:val="1"/>
          <w:i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Метод позволяет выявить роль наследственности и внешней среды в формировании признаков.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b w:val="1"/>
          <w:i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5.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Биохимические методы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основаны на исследовании биологических жидкостей (крови, мочи, амниотической жидкости) для изучения активности ферментов и химического состава клеток, который определяется наследственностью.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 Методы выявляют генные мутации и гетерозиготное носительство рецессивных генов.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b w:val="1"/>
          <w:i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6.Популяционно-статистический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метод основан на законе Харди-Вайнберга и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позволяет рассчитать частоту встречаемости генов и генотипов в популяциях.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b w:val="1"/>
          <w:sz w:val="26"/>
          <w:szCs w:val="26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u w:val="single"/>
          <w:rtl w:val="0"/>
        </w:rPr>
        <w:t xml:space="preserve">7.Методы моделирования: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Математическое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(создание математических моделей наследственных заболеваний)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/>
      </w:pP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Биологическое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основано на законе гомологических рядов наследственной изменчивости. На животных создают модели наследственных болезней, разрабатывают методы диагностики, лечения и затем полученные данные применяются к человеку.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8.Дерматоглифический метод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( греч. derma – кожа, gliphe – рисовать) – это изучение рельефа кожи на пальцах, ладонях и подошвах стоп. Это эпидермальные выступы – гребни, образующие строго индивидуальные узоры. Ф. Гальтон классифицировал эти узоры (петли, завитки, дуги).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Разделы дерматоглифики: а) дактилоскопия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изучение узоров на подушечках пальцев;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б) пальмоскопия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изучение узоров на ладонях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; в) плантоскопия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изучение узоров подошвенной поверхности стопы.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Закладка узоров: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между 10 – 19 неделями внутриутробного развития – закладка узоров на подушечках пальцев; в 20 недель – узор хорошо различим; к шести месяцам – полное формирование узоров.</w:t>
      </w:r>
    </w:p>
    <w:p w:rsidR="00000000" w:rsidDel="00000000" w:rsidP="00000000" w:rsidRDefault="00000000" w:rsidRPr="00000000">
      <w:pPr>
        <w:shd w:fill="ffffff" w:val="clear"/>
        <w:contextualSpacing w:val="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Значение дерматоглифических исследований: определение зиготности близнецов; диагностика некоторых наследственных заболеваний; в судебной медицине; в криминалистике для идентификации личности; в клинической генетике для подтверждения диагноза хромосомных синдромов.</w:t>
      </w:r>
    </w:p>
    <w:p w:rsidR="00000000" w:rsidDel="00000000" w:rsidP="00000000" w:rsidRDefault="00000000" w:rsidRPr="00000000">
      <w:pPr>
        <w:contextualSpacing w:val="0"/>
        <w:jc w:val="both"/>
        <w:rPr>
          <w:rFonts w:ascii="Georgia" w:cs="Georgia" w:eastAsia="Georgia" w:hAnsi="Georgia"/>
          <w:i w:val="1"/>
          <w:sz w:val="26"/>
          <w:szCs w:val="26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6"/>
          <w:szCs w:val="26"/>
          <w:rtl w:val="0"/>
        </w:rPr>
        <w:t xml:space="preserve">9.Методы рекомбинантной ДНК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позволяют анализировать фрагменты ДНК, находить и изолировать отдельные гены и их сегменты и устанавливать в них последовательность нуклеотидов.</w:t>
      </w:r>
      <w:r w:rsidDel="00000000" w:rsidR="00000000" w:rsidRPr="00000000">
        <w:rPr>
          <w:rFonts w:ascii="Georgia" w:cs="Georgia" w:eastAsia="Georgia" w:hAnsi="Georgia"/>
          <w:i w:val="1"/>
          <w:sz w:val="26"/>
          <w:szCs w:val="26"/>
          <w:u w:val="single"/>
          <w:rtl w:val="0"/>
        </w:rPr>
        <w:t xml:space="preserve">Метод используется для выявление генных мутаций.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283.46456692913387" w:left="566.9291338582677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