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0B6" w:rsidRPr="00DB30B6" w:rsidRDefault="00DB30B6" w:rsidP="00DB30B6">
      <w:pPr>
        <w:jc w:val="center"/>
        <w:rPr>
          <w:rFonts w:ascii="Times New Roman" w:hAnsi="Times New Roman" w:cs="Times New Roman"/>
          <w:sz w:val="28"/>
          <w:szCs w:val="28"/>
        </w:rPr>
      </w:pPr>
      <w:r w:rsidRPr="00DB30B6">
        <w:rPr>
          <w:rFonts w:ascii="Times New Roman" w:hAnsi="Times New Roman" w:cs="Times New Roman"/>
          <w:sz w:val="28"/>
          <w:szCs w:val="28"/>
        </w:rPr>
        <w:t xml:space="preserve">Частное образовательное учреждение </w:t>
      </w:r>
      <w:r>
        <w:rPr>
          <w:rFonts w:ascii="Times New Roman" w:hAnsi="Times New Roman" w:cs="Times New Roman"/>
          <w:sz w:val="28"/>
          <w:szCs w:val="28"/>
        </w:rPr>
        <w:t>профессионального образования</w:t>
      </w:r>
    </w:p>
    <w:p w:rsidR="00DB30B6" w:rsidRPr="00DB30B6" w:rsidRDefault="00DB30B6" w:rsidP="00DB30B6">
      <w:pPr>
        <w:jc w:val="center"/>
        <w:rPr>
          <w:rFonts w:ascii="Times New Roman" w:hAnsi="Times New Roman" w:cs="Times New Roman"/>
          <w:sz w:val="28"/>
          <w:szCs w:val="28"/>
        </w:rPr>
      </w:pPr>
      <w:r w:rsidRPr="00DB30B6">
        <w:rPr>
          <w:rFonts w:ascii="Times New Roman" w:hAnsi="Times New Roman" w:cs="Times New Roman"/>
          <w:sz w:val="28"/>
          <w:szCs w:val="28"/>
        </w:rPr>
        <w:t xml:space="preserve"> «Кемеровский кооперативный техникум»</w:t>
      </w:r>
    </w:p>
    <w:p w:rsidR="00DB30B6" w:rsidRPr="00DB30B6" w:rsidRDefault="00DB30B6" w:rsidP="00DB30B6">
      <w:pPr>
        <w:jc w:val="center"/>
        <w:rPr>
          <w:rFonts w:ascii="Times New Roman" w:hAnsi="Times New Roman" w:cs="Times New Roman"/>
          <w:sz w:val="28"/>
          <w:szCs w:val="28"/>
        </w:rPr>
      </w:pPr>
      <w:r w:rsidRPr="00DB30B6">
        <w:rPr>
          <w:rFonts w:ascii="Times New Roman" w:hAnsi="Times New Roman" w:cs="Times New Roman"/>
          <w:sz w:val="28"/>
          <w:szCs w:val="28"/>
        </w:rPr>
        <w:t>(ЧОУ ПО «Кемеровский кооперативный техникум»)</w:t>
      </w:r>
    </w:p>
    <w:p w:rsidR="00DB30B6" w:rsidRPr="00DB30B6" w:rsidRDefault="00DB30B6" w:rsidP="00DB30B6">
      <w:pPr>
        <w:jc w:val="center"/>
        <w:rPr>
          <w:rFonts w:ascii="Times New Roman" w:hAnsi="Times New Roman" w:cs="Times New Roman"/>
          <w:b/>
          <w:sz w:val="28"/>
          <w:szCs w:val="28"/>
        </w:rPr>
      </w:pPr>
    </w:p>
    <w:p w:rsidR="00DB30B6" w:rsidRDefault="00DB30B6" w:rsidP="00DB30B6">
      <w:pPr>
        <w:jc w:val="center"/>
        <w:rPr>
          <w:rFonts w:ascii="Times New Roman" w:hAnsi="Times New Roman" w:cs="Times New Roman"/>
          <w:sz w:val="28"/>
          <w:szCs w:val="28"/>
        </w:rPr>
      </w:pPr>
    </w:p>
    <w:p w:rsidR="00D217C8" w:rsidRDefault="00D217C8" w:rsidP="00DB30B6">
      <w:pPr>
        <w:jc w:val="center"/>
        <w:rPr>
          <w:rFonts w:ascii="Times New Roman" w:hAnsi="Times New Roman" w:cs="Times New Roman"/>
          <w:sz w:val="28"/>
          <w:szCs w:val="28"/>
        </w:rPr>
      </w:pPr>
    </w:p>
    <w:p w:rsidR="00D217C8" w:rsidRDefault="001C4EA4" w:rsidP="00DB30B6">
      <w:pPr>
        <w:jc w:val="center"/>
        <w:rPr>
          <w:rFonts w:ascii="Times New Roman" w:hAnsi="Times New Roman" w:cs="Times New Roman"/>
          <w:sz w:val="28"/>
          <w:szCs w:val="28"/>
        </w:rPr>
      </w:pPr>
      <w:proofErr w:type="gramStart"/>
      <w:r>
        <w:rPr>
          <w:rFonts w:ascii="Times New Roman" w:hAnsi="Times New Roman" w:cs="Times New Roman"/>
          <w:sz w:val="28"/>
          <w:szCs w:val="28"/>
        </w:rPr>
        <w:t xml:space="preserve">ИНДИВИДУАЛЬНЫЙ </w:t>
      </w:r>
      <w:r w:rsidR="00D217C8">
        <w:rPr>
          <w:rFonts w:ascii="Times New Roman" w:hAnsi="Times New Roman" w:cs="Times New Roman"/>
          <w:sz w:val="28"/>
          <w:szCs w:val="28"/>
        </w:rPr>
        <w:t>ПРОЕКТ</w:t>
      </w:r>
      <w:proofErr w:type="gramEnd"/>
    </w:p>
    <w:p w:rsidR="00D217C8" w:rsidRDefault="00EF5F9F" w:rsidP="00DB30B6">
      <w:pPr>
        <w:jc w:val="center"/>
        <w:rPr>
          <w:rFonts w:ascii="Times New Roman" w:hAnsi="Times New Roman" w:cs="Times New Roman"/>
          <w:sz w:val="28"/>
          <w:szCs w:val="28"/>
        </w:rPr>
      </w:pPr>
      <w:r>
        <w:rPr>
          <w:rFonts w:ascii="Times New Roman" w:hAnsi="Times New Roman" w:cs="Times New Roman"/>
          <w:sz w:val="28"/>
          <w:szCs w:val="28"/>
        </w:rPr>
        <w:t>Новое в маркировке товаров</w:t>
      </w: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tbl>
      <w:tblPr>
        <w:tblStyle w:val="a3"/>
        <w:tblW w:w="0" w:type="auto"/>
        <w:tblLook w:val="04A0"/>
      </w:tblPr>
      <w:tblGrid>
        <w:gridCol w:w="4785"/>
        <w:gridCol w:w="4786"/>
      </w:tblGrid>
      <w:tr w:rsidR="00D217C8" w:rsidTr="001C4EA4">
        <w:tc>
          <w:tcPr>
            <w:tcW w:w="4785" w:type="dxa"/>
            <w:tcBorders>
              <w:top w:val="nil"/>
              <w:left w:val="nil"/>
              <w:bottom w:val="nil"/>
              <w:right w:val="nil"/>
            </w:tcBorders>
          </w:tcPr>
          <w:p w:rsidR="00D217C8" w:rsidRDefault="00D217C8" w:rsidP="00DB30B6">
            <w:pPr>
              <w:jc w:val="center"/>
              <w:rPr>
                <w:rFonts w:ascii="Times New Roman" w:hAnsi="Times New Roman" w:cs="Times New Roman"/>
                <w:sz w:val="28"/>
                <w:szCs w:val="28"/>
              </w:rPr>
            </w:pPr>
          </w:p>
        </w:tc>
        <w:tc>
          <w:tcPr>
            <w:tcW w:w="4786" w:type="dxa"/>
            <w:tcBorders>
              <w:top w:val="nil"/>
              <w:left w:val="nil"/>
              <w:bottom w:val="nil"/>
              <w:right w:val="nil"/>
            </w:tcBorders>
          </w:tcPr>
          <w:p w:rsidR="00D217C8" w:rsidRDefault="00D217C8" w:rsidP="001C4EA4">
            <w:pPr>
              <w:ind w:left="708"/>
              <w:rPr>
                <w:rFonts w:ascii="Times New Roman" w:hAnsi="Times New Roman" w:cs="Times New Roman"/>
                <w:sz w:val="28"/>
                <w:szCs w:val="28"/>
              </w:rPr>
            </w:pPr>
            <w:r>
              <w:rPr>
                <w:rFonts w:ascii="Times New Roman" w:hAnsi="Times New Roman" w:cs="Times New Roman"/>
                <w:sz w:val="28"/>
                <w:szCs w:val="28"/>
              </w:rPr>
              <w:t>Выполнил:</w:t>
            </w:r>
          </w:p>
          <w:p w:rsidR="00D217C8" w:rsidRDefault="00D217C8" w:rsidP="001C4EA4">
            <w:pPr>
              <w:ind w:left="708"/>
              <w:rPr>
                <w:rFonts w:ascii="Times New Roman" w:hAnsi="Times New Roman" w:cs="Times New Roman"/>
                <w:sz w:val="28"/>
                <w:szCs w:val="28"/>
              </w:rPr>
            </w:pPr>
            <w:r>
              <w:rPr>
                <w:rFonts w:ascii="Times New Roman" w:hAnsi="Times New Roman" w:cs="Times New Roman"/>
                <w:sz w:val="28"/>
                <w:szCs w:val="28"/>
              </w:rPr>
              <w:t>студент  группы ТЭ-181</w:t>
            </w:r>
          </w:p>
          <w:p w:rsidR="00D217C8" w:rsidRDefault="00D217C8" w:rsidP="001C4EA4">
            <w:pPr>
              <w:ind w:left="708"/>
              <w:rPr>
                <w:rFonts w:ascii="Times New Roman" w:hAnsi="Times New Roman" w:cs="Times New Roman"/>
                <w:sz w:val="28"/>
                <w:szCs w:val="28"/>
              </w:rPr>
            </w:pPr>
            <w:r>
              <w:rPr>
                <w:rFonts w:ascii="Times New Roman" w:hAnsi="Times New Roman" w:cs="Times New Roman"/>
                <w:sz w:val="28"/>
                <w:szCs w:val="28"/>
              </w:rPr>
              <w:t>специальности</w:t>
            </w:r>
            <w:r w:rsidR="00894548">
              <w:rPr>
                <w:rFonts w:ascii="Times New Roman" w:hAnsi="Times New Roman" w:cs="Times New Roman"/>
                <w:sz w:val="28"/>
                <w:szCs w:val="28"/>
              </w:rPr>
              <w:t xml:space="preserve"> 38.02.05 </w:t>
            </w:r>
            <w:r w:rsidR="00894548" w:rsidRPr="00894548">
              <w:rPr>
                <w:rFonts w:ascii="Times New Roman" w:hAnsi="Times New Roman" w:cs="Times New Roman"/>
                <w:sz w:val="28"/>
                <w:szCs w:val="28"/>
              </w:rPr>
              <w:t>Това</w:t>
            </w:r>
            <w:r w:rsidR="00894548">
              <w:rPr>
                <w:rFonts w:ascii="Times New Roman" w:hAnsi="Times New Roman" w:cs="Times New Roman"/>
                <w:sz w:val="28"/>
                <w:szCs w:val="28"/>
              </w:rPr>
              <w:t xml:space="preserve">роведение и экспертиза качества потребительских товаров </w:t>
            </w:r>
          </w:p>
          <w:p w:rsidR="00894548" w:rsidRDefault="00894548" w:rsidP="001C4EA4">
            <w:pPr>
              <w:ind w:left="708"/>
              <w:rPr>
                <w:rFonts w:ascii="Times New Roman" w:hAnsi="Times New Roman" w:cs="Times New Roman"/>
                <w:sz w:val="28"/>
                <w:szCs w:val="28"/>
              </w:rPr>
            </w:pPr>
            <w:r>
              <w:rPr>
                <w:rFonts w:ascii="Times New Roman" w:hAnsi="Times New Roman" w:cs="Times New Roman"/>
                <w:sz w:val="28"/>
                <w:szCs w:val="28"/>
              </w:rPr>
              <w:t>Михалажина Софья Петровна</w:t>
            </w:r>
          </w:p>
          <w:p w:rsidR="00894548" w:rsidRDefault="00894548" w:rsidP="001C4EA4">
            <w:pPr>
              <w:ind w:left="708"/>
              <w:rPr>
                <w:rFonts w:ascii="Times New Roman" w:hAnsi="Times New Roman" w:cs="Times New Roman"/>
                <w:sz w:val="28"/>
                <w:szCs w:val="28"/>
              </w:rPr>
            </w:pPr>
            <w:r>
              <w:rPr>
                <w:rFonts w:ascii="Times New Roman" w:hAnsi="Times New Roman" w:cs="Times New Roman"/>
                <w:sz w:val="28"/>
                <w:szCs w:val="28"/>
              </w:rPr>
              <w:t>Руководитель:</w:t>
            </w:r>
          </w:p>
          <w:p w:rsidR="00894548" w:rsidRDefault="00894548" w:rsidP="001C4EA4">
            <w:pPr>
              <w:ind w:left="708"/>
              <w:rPr>
                <w:rFonts w:ascii="Times New Roman" w:hAnsi="Times New Roman" w:cs="Times New Roman"/>
                <w:sz w:val="28"/>
                <w:szCs w:val="28"/>
              </w:rPr>
            </w:pPr>
            <w:r>
              <w:rPr>
                <w:rFonts w:ascii="Times New Roman" w:hAnsi="Times New Roman" w:cs="Times New Roman"/>
                <w:sz w:val="28"/>
                <w:szCs w:val="28"/>
              </w:rPr>
              <w:t>Иванова Е</w:t>
            </w:r>
            <w:r w:rsidR="001C4EA4">
              <w:rPr>
                <w:rFonts w:ascii="Times New Roman" w:hAnsi="Times New Roman" w:cs="Times New Roman"/>
                <w:sz w:val="28"/>
                <w:szCs w:val="28"/>
              </w:rPr>
              <w:t>лена Ивановна</w:t>
            </w: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tc>
      </w:tr>
    </w:tbl>
    <w:p w:rsidR="00D217C8" w:rsidRDefault="00894548" w:rsidP="00DB30B6">
      <w:pPr>
        <w:jc w:val="center"/>
        <w:rPr>
          <w:rFonts w:ascii="Times New Roman" w:hAnsi="Times New Roman" w:cs="Times New Roman"/>
          <w:sz w:val="28"/>
          <w:szCs w:val="28"/>
        </w:rPr>
      </w:pPr>
      <w:r>
        <w:rPr>
          <w:rFonts w:ascii="Times New Roman" w:hAnsi="Times New Roman" w:cs="Times New Roman"/>
          <w:sz w:val="28"/>
          <w:szCs w:val="28"/>
        </w:rPr>
        <w:t>Кемерово 2019</w:t>
      </w: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Pr="00F14E52" w:rsidRDefault="00894548" w:rsidP="00894548">
      <w:pPr>
        <w:jc w:val="center"/>
        <w:rPr>
          <w:rFonts w:ascii="Times New Roman" w:hAnsi="Times New Roman" w:cs="Times New Roman"/>
          <w:b/>
          <w:caps/>
          <w:sz w:val="28"/>
          <w:szCs w:val="28"/>
        </w:rPr>
      </w:pPr>
      <w:r w:rsidRPr="00F14E52">
        <w:rPr>
          <w:rFonts w:ascii="Times New Roman" w:hAnsi="Times New Roman" w:cs="Times New Roman"/>
          <w:b/>
          <w:caps/>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3"/>
        <w:gridCol w:w="702"/>
      </w:tblGrid>
      <w:tr w:rsidR="008E79D0" w:rsidTr="00803056">
        <w:tc>
          <w:tcPr>
            <w:tcW w:w="9493" w:type="dxa"/>
            <w:hideMark/>
          </w:tcPr>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Введение</w:t>
            </w:r>
          </w:p>
          <w:p w:rsidR="008E79D0" w:rsidRPr="00610CF9" w:rsidRDefault="008E79D0" w:rsidP="00086524">
            <w:pPr>
              <w:pStyle w:val="a6"/>
              <w:ind w:left="284" w:hanging="284"/>
              <w:rPr>
                <w:b w:val="0"/>
              </w:rPr>
            </w:pPr>
            <w:r w:rsidRPr="00610CF9">
              <w:rPr>
                <w:b w:val="0"/>
              </w:rPr>
              <w:t>1 Теоретическая часть</w:t>
            </w:r>
          </w:p>
          <w:p w:rsidR="008E79D0" w:rsidRPr="00610CF9" w:rsidRDefault="008E79D0" w:rsidP="00086524">
            <w:pPr>
              <w:pStyle w:val="a5"/>
            </w:pPr>
            <w:r w:rsidRPr="00610CF9">
              <w:t xml:space="preserve">1.1 </w:t>
            </w:r>
            <w:r w:rsidR="00906D8A" w:rsidRPr="00610CF9">
              <w:rPr>
                <w:bCs w:val="0"/>
                <w:color w:val="000000"/>
                <w:shd w:val="clear" w:color="auto" w:fill="FFFFFF"/>
              </w:rPr>
              <w:t>Маркировка и ее основные функции</w:t>
            </w:r>
          </w:p>
          <w:p w:rsidR="008E79D0" w:rsidRPr="00610CF9" w:rsidRDefault="008E79D0" w:rsidP="00086524">
            <w:pPr>
              <w:pStyle w:val="a5"/>
            </w:pPr>
            <w:r w:rsidRPr="00610CF9">
              <w:t xml:space="preserve">1.2 </w:t>
            </w:r>
            <w:r w:rsidR="00906D8A" w:rsidRPr="00610CF9">
              <w:rPr>
                <w:bCs w:val="0"/>
                <w:color w:val="000000"/>
                <w:shd w:val="clear" w:color="auto" w:fill="FFFFFF"/>
              </w:rPr>
              <w:t>Информационные знаки, как условные обозначения, предназначенные для идентификации отдельных или совокупных характеристик товара</w:t>
            </w:r>
          </w:p>
          <w:p w:rsidR="008E79D0" w:rsidRPr="00610CF9" w:rsidRDefault="008E79D0" w:rsidP="00086524">
            <w:pPr>
              <w:pStyle w:val="a5"/>
            </w:pPr>
            <w:r w:rsidRPr="00610CF9">
              <w:t>2 Методика исследования</w:t>
            </w:r>
          </w:p>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Заключение</w:t>
            </w:r>
          </w:p>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Библиографический список</w:t>
            </w:r>
          </w:p>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Приложения</w:t>
            </w:r>
          </w:p>
        </w:tc>
        <w:tc>
          <w:tcPr>
            <w:tcW w:w="702" w:type="dxa"/>
            <w:tcBorders>
              <w:left w:val="nil"/>
            </w:tcBorders>
            <w:hideMark/>
          </w:tcPr>
          <w:p w:rsidR="008E79D0" w:rsidRPr="00610CF9" w:rsidRDefault="008E79D0" w:rsidP="00086524">
            <w:pPr>
              <w:spacing w:line="360" w:lineRule="auto"/>
              <w:jc w:val="right"/>
              <w:rPr>
                <w:rFonts w:ascii="Times New Roman" w:hAnsi="Times New Roman" w:cs="Times New Roman"/>
                <w:sz w:val="28"/>
                <w:szCs w:val="28"/>
              </w:rPr>
            </w:pPr>
            <w:r w:rsidRPr="00610CF9">
              <w:rPr>
                <w:rFonts w:ascii="Times New Roman" w:hAnsi="Times New Roman" w:cs="Times New Roman"/>
                <w:sz w:val="28"/>
                <w:szCs w:val="28"/>
              </w:rPr>
              <w:t>3</w:t>
            </w:r>
          </w:p>
          <w:p w:rsidR="008E79D0" w:rsidRPr="00610CF9" w:rsidRDefault="00E462A1" w:rsidP="00086524">
            <w:pPr>
              <w:spacing w:line="360" w:lineRule="auto"/>
              <w:jc w:val="right"/>
              <w:rPr>
                <w:rFonts w:ascii="Times New Roman" w:hAnsi="Times New Roman" w:cs="Times New Roman"/>
                <w:sz w:val="28"/>
                <w:szCs w:val="28"/>
              </w:rPr>
            </w:pPr>
            <w:r w:rsidRPr="00610CF9">
              <w:rPr>
                <w:rFonts w:ascii="Times New Roman" w:hAnsi="Times New Roman" w:cs="Times New Roman"/>
                <w:sz w:val="28"/>
                <w:szCs w:val="28"/>
              </w:rPr>
              <w:t>4</w:t>
            </w:r>
          </w:p>
          <w:p w:rsidR="008E79D0" w:rsidRPr="00610CF9" w:rsidRDefault="008E79D0" w:rsidP="00086524">
            <w:pPr>
              <w:spacing w:line="360" w:lineRule="auto"/>
              <w:jc w:val="right"/>
              <w:rPr>
                <w:rFonts w:ascii="Times New Roman" w:hAnsi="Times New Roman" w:cs="Times New Roman"/>
                <w:sz w:val="28"/>
                <w:szCs w:val="28"/>
              </w:rPr>
            </w:pPr>
          </w:p>
        </w:tc>
      </w:tr>
    </w:tbl>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D41C96" w:rsidRDefault="00D41C96" w:rsidP="00906D8A">
      <w:pPr>
        <w:rPr>
          <w:rFonts w:ascii="Times New Roman" w:hAnsi="Times New Roman" w:cs="Times New Roman"/>
          <w:sz w:val="28"/>
          <w:szCs w:val="28"/>
        </w:rPr>
      </w:pPr>
    </w:p>
    <w:p w:rsidR="00906D8A" w:rsidRDefault="00906D8A" w:rsidP="00906D8A">
      <w:pPr>
        <w:rPr>
          <w:rFonts w:ascii="Times New Roman" w:hAnsi="Times New Roman" w:cs="Times New Roman"/>
          <w:sz w:val="28"/>
          <w:szCs w:val="28"/>
        </w:rPr>
      </w:pPr>
    </w:p>
    <w:p w:rsidR="00894548" w:rsidRPr="00F14E52" w:rsidRDefault="00894548" w:rsidP="00894548">
      <w:pPr>
        <w:jc w:val="center"/>
        <w:rPr>
          <w:rFonts w:ascii="Times New Roman" w:hAnsi="Times New Roman" w:cs="Times New Roman"/>
          <w:b/>
          <w:caps/>
          <w:sz w:val="28"/>
          <w:szCs w:val="28"/>
        </w:rPr>
      </w:pPr>
      <w:r w:rsidRPr="00F14E52">
        <w:rPr>
          <w:rFonts w:ascii="Times New Roman" w:hAnsi="Times New Roman" w:cs="Times New Roman"/>
          <w:b/>
          <w:caps/>
          <w:sz w:val="28"/>
          <w:szCs w:val="28"/>
        </w:rPr>
        <w:lastRenderedPageBreak/>
        <w:t>Введение</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На всех этапах движения товара, начиная от его производства, заканчивая продажей конечному потребителю, буквально каждая единица товара нуждается в однозначной идентификации. Ситуация, когда на этапе складской обработки или при продаже в магазине, принадлежность товара той или иной группе, определение характеристик или цены опирались бы только на профессиональное мнение субъекта, является неприемлемым. Количество ошибок при таком подходе сделает невозможным строгий учет товарно-материальных ценностей, не говоря уже о том, что скорость оформления продаж или внутренних перемещений товара будут чрезвычайно низкими. Для этого служат средства товарной информации, такие как: маркировка; технические или нормативные документы; справочная, учебная и научная литература; реклама и пропаганда.</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Специфичные для маркировки требования: четкость текста и иллюстраций; наглядность; однозначность текста, его соответствие потребительским свойствам товара; достоверность, - приведенные на маркировке сведения не должны вводить получателя и потребителя в заблуждение относительно количества, качества, изготовителя, страны происхождения; использование для маркировки несмываемых красителей, разрешенных для применения органами Роспотребнадзора.</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bCs/>
          <w:color w:val="000000"/>
          <w:sz w:val="28"/>
          <w:szCs w:val="28"/>
        </w:rPr>
        <w:t>Актуальность</w:t>
      </w:r>
      <w:r w:rsidRPr="00CB5EE3">
        <w:rPr>
          <w:b/>
          <w:bCs/>
          <w:color w:val="000000"/>
          <w:sz w:val="28"/>
          <w:szCs w:val="28"/>
        </w:rPr>
        <w:t> </w:t>
      </w:r>
      <w:r w:rsidRPr="00CB5EE3">
        <w:rPr>
          <w:color w:val="000000"/>
          <w:sz w:val="28"/>
          <w:szCs w:val="28"/>
        </w:rPr>
        <w:t xml:space="preserve">темы </w:t>
      </w:r>
      <w:r w:rsidR="00351492">
        <w:rPr>
          <w:color w:val="000000"/>
          <w:sz w:val="28"/>
          <w:szCs w:val="28"/>
        </w:rPr>
        <w:t xml:space="preserve">проекта </w:t>
      </w:r>
      <w:r w:rsidRPr="00CB5EE3">
        <w:rPr>
          <w:color w:val="000000"/>
          <w:sz w:val="28"/>
          <w:szCs w:val="28"/>
        </w:rPr>
        <w:t xml:space="preserve"> обоснована тем, что в наши дни только на основе достоверной и полной информации потребитель может выбрать товар, обладающий необходимыми ему свойствами. С правом на информацию связано право на потребительское образование и право на выбор, поскольку информация - критерий правильного выбора. Постоянно возрастающая сложность потребительских товаров и услуг, интеграционные экономические процессы, нарастание международного товарооборота показывают необходимость разработки и применения стандартных международных требований к маркировке товаров и используемых для этого знаковых систем.</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 xml:space="preserve">Для эффективного применения маркировки следует учитывать, что маркировка, перегруженная информацией, может стать барьером для свободного перемещения товаров; все элементы ее содержания должны быть расположены и </w:t>
      </w:r>
      <w:r w:rsidRPr="00CB5EE3">
        <w:rPr>
          <w:color w:val="000000"/>
          <w:sz w:val="28"/>
          <w:szCs w:val="28"/>
        </w:rPr>
        <w:lastRenderedPageBreak/>
        <w:t>выполнены так, чтобы не мешать восприятию необходимых данных; маркировка и средства ее нанесения должны соответствовать условиям обращения товара, включая возможные при этом на него воздействия, а также сохраняться при хранении, перевозке, реализации и эксплуатации товаров в течение всего допустимого срока их использования. Информацию для маркировки необходимо получать из компетентных источников; маркировка должна располагаться на контрастном фоне, быть четкой и разборчивой, удобно читаемой, отличной от других данных на товаре.</w:t>
      </w:r>
    </w:p>
    <w:p w:rsidR="00DD09FE" w:rsidRPr="003757DD"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Насыщение рынка товарами, расширение и углубление ассортимента являются одним из достижений перехода к рыночным отношениям. Но, </w:t>
      </w:r>
      <w:r w:rsidRPr="00CB5EE3">
        <w:rPr>
          <w:bCs/>
          <w:color w:val="000000"/>
          <w:sz w:val="28"/>
          <w:szCs w:val="28"/>
        </w:rPr>
        <w:t>проблема</w:t>
      </w:r>
      <w:r w:rsidR="000124B4">
        <w:rPr>
          <w:bCs/>
          <w:color w:val="000000"/>
          <w:sz w:val="28"/>
          <w:szCs w:val="28"/>
        </w:rPr>
        <w:t xml:space="preserve"> </w:t>
      </w:r>
      <w:r w:rsidRPr="00CB5EE3">
        <w:rPr>
          <w:color w:val="000000"/>
          <w:sz w:val="28"/>
          <w:szCs w:val="28"/>
        </w:rPr>
        <w:t>заключается в том, что потребителю зачастую трудно разобраться в этом товарном многообразии, сделать компетентный выбор достаточной и достоверной информации о каждом наименовании выпускаемых в продажу товаров. Причем необходима информация не только о новых, но и о давно известных товарах.</w:t>
      </w:r>
    </w:p>
    <w:p w:rsidR="00DD09FE" w:rsidRDefault="00CB5EE3" w:rsidP="003757DD">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Цель работы </w:t>
      </w:r>
      <w:r w:rsidR="009A0023">
        <w:rPr>
          <w:rFonts w:ascii="Times New Roman" w:hAnsi="Times New Roman" w:cs="Times New Roman"/>
          <w:sz w:val="28"/>
          <w:szCs w:val="28"/>
        </w:rPr>
        <w:t>–</w:t>
      </w:r>
      <w:r w:rsidR="00043E9A">
        <w:rPr>
          <w:rFonts w:ascii="Times New Roman" w:hAnsi="Times New Roman" w:cs="Times New Roman"/>
          <w:sz w:val="28"/>
          <w:szCs w:val="28"/>
        </w:rPr>
        <w:t xml:space="preserve"> </w:t>
      </w:r>
      <w:r w:rsidR="009A0023">
        <w:rPr>
          <w:rFonts w:ascii="Times New Roman" w:hAnsi="Times New Roman" w:cs="Times New Roman"/>
          <w:color w:val="000000"/>
          <w:sz w:val="28"/>
          <w:szCs w:val="28"/>
          <w:shd w:val="clear" w:color="auto" w:fill="FFFFFF"/>
        </w:rPr>
        <w:t>изучение новых технологий маркировки товаров</w:t>
      </w:r>
      <w:r w:rsidR="00610CF9">
        <w:rPr>
          <w:rFonts w:ascii="Times New Roman" w:hAnsi="Times New Roman" w:cs="Times New Roman"/>
          <w:color w:val="000000"/>
          <w:sz w:val="28"/>
          <w:szCs w:val="28"/>
          <w:shd w:val="clear" w:color="auto" w:fill="FFFFFF"/>
        </w:rPr>
        <w:t>.</w:t>
      </w:r>
    </w:p>
    <w:p w:rsidR="00CB5EE3" w:rsidRDefault="00CB5EE3" w:rsidP="003757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w:t>
      </w:r>
    </w:p>
    <w:p w:rsidR="00CB5EE3" w:rsidRDefault="009A0023" w:rsidP="00FF2B1D">
      <w:pPr>
        <w:pStyle w:val="a4"/>
        <w:numPr>
          <w:ilvl w:val="0"/>
          <w:numId w:val="9"/>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Изучить информационные источники по теме «Новое в маркировке товаров»</w:t>
      </w:r>
    </w:p>
    <w:p w:rsidR="009A0023" w:rsidRPr="009A0023" w:rsidRDefault="00610CF9" w:rsidP="00FF2B1D">
      <w:pPr>
        <w:pStyle w:val="a4"/>
        <w:numPr>
          <w:ilvl w:val="0"/>
          <w:numId w:val="9"/>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Выявить традиционные и новые способы маркировки товаров</w:t>
      </w:r>
    </w:p>
    <w:p w:rsidR="009A0023" w:rsidRPr="00336FCF" w:rsidRDefault="00610CF9" w:rsidP="00FF2B1D">
      <w:pPr>
        <w:pStyle w:val="a4"/>
        <w:numPr>
          <w:ilvl w:val="0"/>
          <w:numId w:val="9"/>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Разработать элемент профориентационной игры «Погружение в профессию товароведа-эксперта».</w:t>
      </w:r>
    </w:p>
    <w:p w:rsidR="00CB5EE3" w:rsidRDefault="00CB5EE3" w:rsidP="00CB5EE3">
      <w:pPr>
        <w:jc w:val="both"/>
        <w:rPr>
          <w:rFonts w:ascii="Times New Roman" w:hAnsi="Times New Roman" w:cs="Times New Roman"/>
          <w:sz w:val="28"/>
          <w:szCs w:val="28"/>
        </w:rPr>
      </w:pPr>
    </w:p>
    <w:p w:rsidR="009A0023" w:rsidRDefault="009A0023" w:rsidP="00CB5EE3">
      <w:pPr>
        <w:jc w:val="both"/>
        <w:rPr>
          <w:rFonts w:ascii="Times New Roman" w:hAnsi="Times New Roman" w:cs="Times New Roman"/>
          <w:sz w:val="28"/>
          <w:szCs w:val="28"/>
        </w:rPr>
      </w:pPr>
    </w:p>
    <w:p w:rsidR="00CB5EE3" w:rsidRDefault="00CB5EE3" w:rsidP="00CB5EE3">
      <w:pPr>
        <w:jc w:val="both"/>
        <w:rPr>
          <w:rFonts w:ascii="Times New Roman" w:hAnsi="Times New Roman" w:cs="Times New Roman"/>
          <w:sz w:val="28"/>
          <w:szCs w:val="28"/>
        </w:rPr>
      </w:pPr>
    </w:p>
    <w:p w:rsidR="00DD09FE" w:rsidRDefault="00DD09FE" w:rsidP="003757DD">
      <w:pPr>
        <w:jc w:val="both"/>
        <w:rPr>
          <w:rFonts w:ascii="Times New Roman" w:hAnsi="Times New Roman" w:cs="Times New Roman"/>
          <w:sz w:val="28"/>
          <w:szCs w:val="28"/>
        </w:rPr>
      </w:pPr>
    </w:p>
    <w:p w:rsidR="00823984" w:rsidRDefault="00823984" w:rsidP="003757DD">
      <w:pPr>
        <w:jc w:val="both"/>
        <w:rPr>
          <w:rFonts w:ascii="Times New Roman" w:hAnsi="Times New Roman" w:cs="Times New Roman"/>
          <w:sz w:val="28"/>
          <w:szCs w:val="28"/>
        </w:rPr>
      </w:pPr>
    </w:p>
    <w:p w:rsidR="00610CF9" w:rsidRDefault="00610CF9" w:rsidP="003757DD">
      <w:pPr>
        <w:jc w:val="both"/>
        <w:rPr>
          <w:rFonts w:ascii="Times New Roman" w:hAnsi="Times New Roman" w:cs="Times New Roman"/>
          <w:sz w:val="28"/>
          <w:szCs w:val="28"/>
        </w:rPr>
      </w:pPr>
    </w:p>
    <w:p w:rsidR="00610CF9" w:rsidRDefault="00610CF9" w:rsidP="003757DD">
      <w:pPr>
        <w:jc w:val="both"/>
        <w:rPr>
          <w:rFonts w:ascii="Times New Roman" w:hAnsi="Times New Roman" w:cs="Times New Roman"/>
          <w:sz w:val="28"/>
          <w:szCs w:val="28"/>
        </w:rPr>
      </w:pPr>
    </w:p>
    <w:p w:rsidR="00610CF9" w:rsidRDefault="00610CF9" w:rsidP="003757DD">
      <w:pPr>
        <w:jc w:val="both"/>
        <w:rPr>
          <w:rFonts w:ascii="Times New Roman" w:hAnsi="Times New Roman" w:cs="Times New Roman"/>
          <w:sz w:val="28"/>
          <w:szCs w:val="28"/>
        </w:rPr>
      </w:pPr>
    </w:p>
    <w:p w:rsidR="00610CF9" w:rsidRPr="00610CF9" w:rsidRDefault="00610CF9" w:rsidP="00610CF9">
      <w:pPr>
        <w:pStyle w:val="a4"/>
        <w:numPr>
          <w:ilvl w:val="0"/>
          <w:numId w:val="12"/>
        </w:numPr>
        <w:spacing w:after="0" w:line="360" w:lineRule="auto"/>
        <w:ind w:left="0" w:firstLine="709"/>
        <w:jc w:val="both"/>
        <w:rPr>
          <w:rFonts w:ascii="Times New Roman" w:hAnsi="Times New Roman" w:cs="Times New Roman"/>
          <w:b/>
          <w:sz w:val="28"/>
          <w:szCs w:val="28"/>
        </w:rPr>
      </w:pPr>
      <w:r w:rsidRPr="00610CF9">
        <w:rPr>
          <w:rFonts w:ascii="Times New Roman" w:hAnsi="Times New Roman" w:cs="Times New Roman"/>
          <w:b/>
          <w:sz w:val="28"/>
          <w:szCs w:val="28"/>
        </w:rPr>
        <w:lastRenderedPageBreak/>
        <w:t>ТЕОРЕТИЧЕСКАЯ ЧАСТЬ</w:t>
      </w:r>
    </w:p>
    <w:p w:rsidR="00D57316" w:rsidRPr="00610CF9" w:rsidRDefault="00610CF9" w:rsidP="00610CF9">
      <w:pPr>
        <w:pStyle w:val="a4"/>
        <w:spacing w:after="0" w:line="360" w:lineRule="auto"/>
        <w:ind w:left="0" w:firstLine="709"/>
        <w:jc w:val="both"/>
        <w:rPr>
          <w:rFonts w:ascii="Times New Roman" w:hAnsi="Times New Roman" w:cs="Times New Roman"/>
          <w:b/>
          <w:caps/>
          <w:sz w:val="28"/>
          <w:szCs w:val="28"/>
        </w:rPr>
      </w:pPr>
      <w:r w:rsidRPr="00610CF9">
        <w:rPr>
          <w:rFonts w:ascii="Times New Roman" w:hAnsi="Times New Roman" w:cs="Times New Roman"/>
          <w:b/>
          <w:sz w:val="28"/>
          <w:szCs w:val="28"/>
        </w:rPr>
        <w:t>1.1 Маркировка: виды, функции, особенности</w:t>
      </w:r>
    </w:p>
    <w:p w:rsidR="00D57316" w:rsidRPr="002226BF" w:rsidRDefault="00D57316" w:rsidP="00D57316">
      <w:pPr>
        <w:spacing w:after="0" w:line="360" w:lineRule="auto"/>
        <w:ind w:firstLine="709"/>
        <w:jc w:val="both"/>
        <w:rPr>
          <w:rFonts w:ascii="Times New Roman" w:hAnsi="Times New Roman"/>
          <w:color w:val="000000"/>
          <w:sz w:val="28"/>
          <w:szCs w:val="28"/>
        </w:rPr>
      </w:pPr>
      <w:r w:rsidRPr="002226BF">
        <w:rPr>
          <w:rFonts w:ascii="Times New Roman" w:hAnsi="Times New Roman"/>
          <w:color w:val="000000"/>
          <w:sz w:val="28"/>
          <w:szCs w:val="28"/>
        </w:rPr>
        <w:t>Маркировка – текст, условные обозначения или рисунок, нанесенные на упаковку или товар, а также другие вспомогательные средства, предназначенные для идентификации товара или отдельных его свойств и доведения до потребителя информации об изготовителях (исполнителях), товароведных характеристиках товара.</w:t>
      </w:r>
    </w:p>
    <w:p w:rsidR="00C9147B" w:rsidRDefault="00C9147B" w:rsidP="00C9147B">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Функции маркировки:</w:t>
      </w:r>
    </w:p>
    <w:p w:rsidR="00C9147B" w:rsidRDefault="00C9147B" w:rsidP="00C9147B">
      <w:pPr>
        <w:pStyle w:val="a4"/>
        <w:numPr>
          <w:ilvl w:val="0"/>
          <w:numId w:val="10"/>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информационная</w:t>
      </w:r>
    </w:p>
    <w:p w:rsidR="00C9147B" w:rsidRPr="00C9147B" w:rsidRDefault="00C9147B" w:rsidP="00C9147B">
      <w:pPr>
        <w:pStyle w:val="a4"/>
        <w:numPr>
          <w:ilvl w:val="0"/>
          <w:numId w:val="10"/>
        </w:numPr>
        <w:spacing w:after="0" w:line="360" w:lineRule="auto"/>
        <w:ind w:left="0" w:firstLine="709"/>
        <w:jc w:val="both"/>
        <w:rPr>
          <w:rFonts w:ascii="Times New Roman" w:hAnsi="Times New Roman" w:cs="Times New Roman"/>
          <w:color w:val="000000"/>
          <w:sz w:val="28"/>
          <w:szCs w:val="28"/>
        </w:rPr>
      </w:pPr>
      <w:r w:rsidRPr="00C9147B">
        <w:rPr>
          <w:rFonts w:ascii="Times New Roman" w:hAnsi="Times New Roman" w:cs="Times New Roman"/>
          <w:color w:val="000000"/>
          <w:sz w:val="28"/>
          <w:szCs w:val="28"/>
          <w:shd w:val="clear" w:color="auto" w:fill="FFFFFF"/>
        </w:rPr>
        <w:t>идентифицирующая</w:t>
      </w:r>
    </w:p>
    <w:p w:rsidR="00C9147B" w:rsidRPr="00C9147B" w:rsidRDefault="00C9147B" w:rsidP="00C9147B">
      <w:pPr>
        <w:pStyle w:val="a4"/>
        <w:numPr>
          <w:ilvl w:val="0"/>
          <w:numId w:val="10"/>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мотивационная</w:t>
      </w:r>
    </w:p>
    <w:p w:rsidR="00C9147B" w:rsidRPr="00C9147B" w:rsidRDefault="00C9147B" w:rsidP="00C9147B">
      <w:pPr>
        <w:pStyle w:val="a4"/>
        <w:numPr>
          <w:ilvl w:val="0"/>
          <w:numId w:val="10"/>
        </w:numPr>
        <w:spacing w:after="0" w:line="360" w:lineRule="auto"/>
        <w:ind w:left="0" w:firstLine="709"/>
        <w:jc w:val="both"/>
        <w:rPr>
          <w:rFonts w:ascii="Times New Roman" w:hAnsi="Times New Roman" w:cs="Times New Roman"/>
          <w:color w:val="000000"/>
          <w:sz w:val="28"/>
          <w:szCs w:val="28"/>
        </w:rPr>
      </w:pPr>
      <w:r w:rsidRPr="00C9147B">
        <w:rPr>
          <w:rFonts w:ascii="Times New Roman" w:hAnsi="Times New Roman" w:cs="Times New Roman"/>
          <w:color w:val="000000"/>
          <w:sz w:val="28"/>
          <w:szCs w:val="28"/>
          <w:shd w:val="clear" w:color="auto" w:fill="FFFFFF"/>
        </w:rPr>
        <w:t>эмоциональная</w:t>
      </w:r>
    </w:p>
    <w:p w:rsidR="00C9147B" w:rsidRPr="00C9147B" w:rsidRDefault="00E462A1" w:rsidP="00B3266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Маркируют ткани клеймом или ярлыком, который подвешивают или приклеивают. Клеймо с указанием наименования предприятия – изготовителя и номер контроллера ОТК  ставят смываемой краской  на конце куска ткани с изнаночной стороны.  На конце куска ткани с изнаночной стороны. На верхнем конце куска ткани ставят клеймо с указанием длины куска.</w:t>
      </w:r>
    </w:p>
    <w:p w:rsidR="0012097E" w:rsidRDefault="00E462A1" w:rsidP="00B326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фабричном  товарном ярлыке установленного  о</w:t>
      </w:r>
      <w:r w:rsidR="00B32667">
        <w:rPr>
          <w:rFonts w:ascii="Times New Roman" w:hAnsi="Times New Roman" w:cs="Times New Roman"/>
          <w:sz w:val="28"/>
          <w:szCs w:val="28"/>
        </w:rPr>
        <w:t>бразца указывают: наименование предприятия и системы, которой оно подчиняется;  местонахождение предприятия; товарный знак; наименование ткани; ширину, вид отделки; сорт; количество вырезов куске и их длину; дату выпуска ткани; номер ГОСТа или ТУ. Для ткани из смешанных волокон указывают процентное соотношение  составных частей  и вкладывают  инструкцию - этикетку с правилами ухода за тканью. Товарный ярлык  должен оставаться  прикреплённым к ткани до конца продажи куска. При переводе во 2 сорт на ярлыке ставят штамп с указанием установленного сорта.</w:t>
      </w:r>
      <w:r w:rsidR="00931E92">
        <w:rPr>
          <w:rFonts w:ascii="Times New Roman" w:hAnsi="Times New Roman" w:cs="Times New Roman"/>
          <w:sz w:val="28"/>
          <w:szCs w:val="28"/>
        </w:rPr>
        <w:t xml:space="preserve"> На ярлыке  тканей 2 сорта должна быть диагональная цветная полоса.</w:t>
      </w:r>
    </w:p>
    <w:p w:rsidR="00931E92" w:rsidRDefault="00931E92" w:rsidP="00931E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Внешнюю упаковку маркируют несмываемой краской набором цифр.</w:t>
      </w:r>
    </w:p>
    <w:p w:rsidR="00931E92" w:rsidRDefault="00931E92" w:rsidP="00B326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Товарный ярлык должен быть в литке, книжечке и должен быть художественно оформлен. На нём указывают следующие  реквизиты: наименование изделия; наименование страны – изготовителя; наименование фирмы -  </w:t>
      </w:r>
      <w:r>
        <w:rPr>
          <w:rFonts w:ascii="Times New Roman" w:hAnsi="Times New Roman" w:cs="Times New Roman"/>
          <w:sz w:val="28"/>
          <w:szCs w:val="28"/>
        </w:rPr>
        <w:lastRenderedPageBreak/>
        <w:t xml:space="preserve">изготовителя; юридический  адрес изготовителя или продавца; информацию об обязательной  или добровольной сертификации; товарный знак изготовителя; сырьевой состав; штриховой код; символы по уходу. </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Маркировка - одно из средств товарной информации, поэтому к ней предъявляют следующие основные требования: достоверность; доступность; достаточность.</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Достоверность - предполагает правдивость и объективность сведений о товаре, отсутствие дезинформации и субъективизма в их представлении, вводящих пользователей информации в заблуждение.</w:t>
      </w:r>
    </w:p>
    <w:p w:rsid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Наиболее часто недостоверна информация о фальсифицированных товарах, так как ассортиментная и качественная фальсификации обязательно сопровождаются информационной.</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Следовательно, недостоверность информации в большинстве случаев может быть квалифицирована как информационная фальсификация. Недостоверная информация может быть вызвана недостаточными профессиональными знаниями субъектов, ее представляющих, или нечеткими требованиями к определенным сведениям.</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Доступность - связано с принципом информационной открытости сведений о товаре для всех пользователей.</w:t>
      </w:r>
    </w:p>
    <w:p w:rsid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В свою очередь, общее требование доступности информации можно подразделить на ряд частных</w:t>
      </w:r>
      <w:r>
        <w:rPr>
          <w:color w:val="000000"/>
          <w:sz w:val="28"/>
          <w:szCs w:val="28"/>
        </w:rPr>
        <w:t>.</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shd w:val="clear" w:color="auto" w:fill="FFFFFF"/>
        </w:rPr>
        <w:t>Языковая доступность означает, что информация должна быть на государственном языке или языке преобладающей части потребителей, для которых этот товар предназначен. В Законе РФ «О защите прав потребителей» указывается, что сведения о товаре должны быть на русском языке.</w:t>
      </w:r>
    </w:p>
    <w:p w:rsidR="00823984" w:rsidRDefault="00823984" w:rsidP="00823984">
      <w:pPr>
        <w:pStyle w:val="a7"/>
        <w:shd w:val="clear" w:color="auto" w:fill="FFFFFF"/>
        <w:spacing w:before="0" w:beforeAutospacing="0" w:after="0" w:afterAutospacing="0" w:line="360" w:lineRule="auto"/>
        <w:ind w:firstLine="709"/>
        <w:jc w:val="both"/>
        <w:rPr>
          <w:color w:val="000000"/>
          <w:sz w:val="28"/>
          <w:szCs w:val="28"/>
          <w:shd w:val="clear" w:color="auto" w:fill="FFFFFF"/>
        </w:rPr>
      </w:pPr>
      <w:r w:rsidRPr="00823984">
        <w:rPr>
          <w:color w:val="000000"/>
          <w:sz w:val="28"/>
          <w:szCs w:val="28"/>
          <w:shd w:val="clear" w:color="auto" w:fill="FFFFFF"/>
        </w:rPr>
        <w:t>Востребованность - требование, закрепляющее право потребителя на необходимую информацию и обязанность изготовителя или продавца ее предоставлять по первому требованию, регламентируется Законом РФ «О защите прав потребителей».</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shd w:val="clear" w:color="auto" w:fill="FFFFFF"/>
        </w:rPr>
        <w:lastRenderedPageBreak/>
        <w:t>Неполная информация - это отсутствие определенных сведений о товаре. Зачастую неполнота информации обусловливает ее недостоверность.</w:t>
      </w:r>
    </w:p>
    <w:p w:rsidR="005C6C7F" w:rsidRDefault="00283FB4" w:rsidP="00283FB4">
      <w:pPr>
        <w:spacing w:after="0" w:line="360" w:lineRule="auto"/>
        <w:ind w:firstLine="709"/>
        <w:rPr>
          <w:rFonts w:ascii="Times New Roman" w:hAnsi="Times New Roman" w:cs="Times New Roman"/>
          <w:color w:val="000000"/>
          <w:sz w:val="28"/>
          <w:szCs w:val="28"/>
          <w:shd w:val="clear" w:color="auto" w:fill="FFFFFF"/>
        </w:rPr>
      </w:pPr>
      <w:r w:rsidRPr="00283FB4">
        <w:rPr>
          <w:rFonts w:ascii="Times New Roman" w:hAnsi="Times New Roman" w:cs="Times New Roman"/>
          <w:color w:val="000000"/>
          <w:sz w:val="28"/>
          <w:szCs w:val="28"/>
          <w:shd w:val="clear" w:color="auto" w:fill="FFFFFF"/>
        </w:rPr>
        <w:t>Информационная функция маркировки как одного из средств товарной информации является основной. Наибольший удельный вес приходится на основополагающую и потребительскую информацию, меньший - на коммерческую. При этом основополагающая информация на маркировке дублирует тот же вид информации, что и в товаросопроводительных документах (ТСД). Несовпадение данных основополагающей информации может быть следствием фальсификации товаров.</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Необходимость такого дублирования обусловлена общностью идентифицирующей функции маркировки и ТСД. Однако в отличие от ТСД маркировка предназначена для всех субъектов коммерческой деятельности, а для основной массы потребителей она является практически единственно доступным средством товарной информации.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Самым распространенным и более емким по количеству информации, которая будет полезна покупателям, является текст. Это составной элемент торговой и производственной маркировки. Именно благодаря тексту в маркировке обширно изложена информация о товаре, которая относится ко всем субъектам рыночных отношений. Для текста наиболее характерными являются идентифицирующая и информационная функции, но текст может выполнять и многие другие функции. Текстовый элемент маркировки может включать в себя формы письменной информации такие, как цифровая, буквенная и словесная. При использовании общедоступных терминов и языков наиболее доступной является словесная информация. В зависимости от назначения маркировки и ее носителей удельный вес текстовой информации должен оставлять от пятидесяти до ста процентов.</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Идентифицирующая функция маркировки чрезвычайно важна, так как обеспечивает прослеживаемость товарных партий на всех этапах товародвижения.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 xml:space="preserve">Эмоциональная и мотивационная функции маркировки взаимосвязаны. Красочно оформленная маркировка, поясняющие тексты, применение </w:t>
      </w:r>
      <w:r w:rsidRPr="00283FB4">
        <w:rPr>
          <w:color w:val="000000"/>
          <w:sz w:val="28"/>
          <w:szCs w:val="28"/>
        </w:rPr>
        <w:lastRenderedPageBreak/>
        <w:t>общепринятых символов вызывают у потребителя положительные эмоции и служат важной мотивацией для принятия решения о покупке товара.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В зависимости от места нанесения различают маркировку производственную и торговую.</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Производственная маркировка - текст, условные обозначения или рисунок, нанесенные изготовителем (исполнителем) на товар или упаковку или другие носители информации.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Носителями производственной маркировки могут быть этикетки, кольеретки, вкладыши, ярлыки, бирки, контрольные ленты, клейма, штампы и др.</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Этикетка - это инструмент информации, который содержит текстовый материал и графическое изображение о товаре, изготовителе, сроке годности и т.д. Из всех носителей маркировки этикетка содержит наиболее обширные по количеству характеризуемых признаков сведения. Возможности современных типографий позволяют изготавливать самые разные виды этикеток из материалов с высокими эксплуатационными характеристиками. Если раньше большинство этикеток производилось из бумаги, то сегодня все большее распространение получают полимерные материалы.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Вид материала определяется в зависимости от условий эксплуатации этикетки и особенностей товара. Так, полипропилен подходит для использования в качестве оформления продукции, которая может попасть в неблагоприятные условия. Этикетки из прозрачных материалов используются для нанесения на поверхность, когда необходимо сохранить ее фактуру и цветовое оформление.</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Этикетки могут быть самоклеящимися, термо, термотрансфернми, многослойными.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Самоклеящаяся этикетка.</w:t>
      </w:r>
      <w:r w:rsidR="00043E9A">
        <w:rPr>
          <w:color w:val="000000"/>
          <w:sz w:val="28"/>
          <w:szCs w:val="28"/>
        </w:rPr>
        <w:t xml:space="preserve"> </w:t>
      </w:r>
      <w:r w:rsidRPr="00283FB4">
        <w:rPr>
          <w:color w:val="000000"/>
          <w:sz w:val="28"/>
          <w:szCs w:val="28"/>
        </w:rPr>
        <w:t>Данный вид этикеток производится из синтетического материала, состоящего из нескольких слоев. Как правило, ее изготавливают методом флексографской печати, высокой или глубокой печати. Самоклеящиеся этикетки удобны в эксплуатации.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lastRenderedPageBreak/>
        <w:t>Термоэтикетка.</w:t>
      </w:r>
      <w:r w:rsidR="00043E9A">
        <w:rPr>
          <w:color w:val="000000"/>
          <w:sz w:val="28"/>
          <w:szCs w:val="28"/>
        </w:rPr>
        <w:t xml:space="preserve"> </w:t>
      </w:r>
      <w:r w:rsidRPr="00283FB4">
        <w:rPr>
          <w:color w:val="000000"/>
          <w:sz w:val="28"/>
          <w:szCs w:val="28"/>
        </w:rPr>
        <w:t>Используется для маркировки товаров с небольшим сроком реализации (например, продукты). Однако для термоэтикетки характерны такие факторы как выцветание и повреждение под воздействием высокой температуры.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Термотрансферная этикетка</w:t>
      </w:r>
      <w:r w:rsidR="00610CF9">
        <w:rPr>
          <w:color w:val="000000"/>
          <w:sz w:val="28"/>
          <w:szCs w:val="28"/>
        </w:rPr>
        <w:t xml:space="preserve">.  </w:t>
      </w:r>
      <w:r w:rsidRPr="00283FB4">
        <w:rPr>
          <w:color w:val="000000"/>
          <w:sz w:val="28"/>
          <w:szCs w:val="28"/>
        </w:rPr>
        <w:t>Довольно распространенный вид этикетки, что объясняется ее отличными эксплу</w:t>
      </w:r>
      <w:r w:rsidR="00043E9A">
        <w:rPr>
          <w:color w:val="000000"/>
          <w:sz w:val="28"/>
          <w:szCs w:val="28"/>
        </w:rPr>
        <w:t>а</w:t>
      </w:r>
      <w:r w:rsidRPr="00283FB4">
        <w:rPr>
          <w:color w:val="000000"/>
          <w:sz w:val="28"/>
          <w:szCs w:val="28"/>
        </w:rPr>
        <w:t>тационными качествами. Для изготовления этикетки используются самые разные материалы и виды клея. Она может быть произведена и бумаги, текстиля, полиэтилена и т.д. Термотрансферная этикетка имеет достаточно долгий срок службы.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Многослойная этикетка</w:t>
      </w:r>
      <w:r w:rsidR="00610CF9">
        <w:rPr>
          <w:color w:val="000000"/>
          <w:sz w:val="28"/>
          <w:szCs w:val="28"/>
        </w:rPr>
        <w:t>. И</w:t>
      </w:r>
      <w:r w:rsidRPr="00283FB4">
        <w:rPr>
          <w:color w:val="000000"/>
          <w:sz w:val="28"/>
          <w:szCs w:val="28"/>
        </w:rPr>
        <w:t>спользуется для оформления медицинских, косметических и других товаров. Это листы-слои, выполненные в виде в виде книжки с клейкой полосой. Такая этикетка позволяет наносить довольно большие объемы информации, что актуально, если необходимо разместить данные на нескольких языках, дать инструкцию и т.д.</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Придать этикеткам привлекательный вид можно с использованием глянцевого, матового и глиттерного (с блестками) лакирования, ламинирования, блинтового тиснения и тиснения фольгой. Эксклюзивные этикетки для дорогих товаров могут быть отделаны конгрев тиснением (приданием рельефа), с использованием текстурной бумаги и даже частично флокированы (нанесение бархата).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Кольеретки - разновидность этикеток, имеют особую форму, наклеиваются на горлышко бутылок. Кольеретки не несут большой информационной нагрузки, в основном их назначение - эстетическое оформление бутылок. Применяются вместе с основной этикеткой для бутылок с пивом, алкогольными и безалкогольными напитками, самостоятельного значения не имеют. На кольеретке могут быть указаны наименование напитка, изготовитель, год изготовления или информационные знаки. Иногда на них вообще отсутствует информация.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 xml:space="preserve">Вкладыши - разновидность этикеток, отличаются от них направленностью товарной информации и предназначены для сообщения кратких сведений о наименовании товара и изготовителе (наименование организации, номер смены). Иногда вкладыши могут содержать краткую характеристику потребительских </w:t>
      </w:r>
      <w:r w:rsidRPr="00283FB4">
        <w:rPr>
          <w:color w:val="000000"/>
          <w:sz w:val="28"/>
          <w:szCs w:val="28"/>
        </w:rPr>
        <w:lastRenderedPageBreak/>
        <w:t>свойств товара, в первую очередь - функционального назначения. Тогда вкладыш приобретает дополнительные функции - рекламного листка или проспекта, но в отличие от них рекламная функция вкладыша не является основной, а реализуется через характеристику товара. Такие вкладыши нередко встречаются в упаковке различных косметических средств. Наиболее часто вкладыши применяют для кондитерских изделий: конфет, печенья, пряников в коробках; для парфюмерно-косметических и лекарственных средств; товаров бытовой химии.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Бирки и ярлыки - носители маркировки, которые приклеиваются, прикладываются или подвешиваются к товару. Для них характерны небольшая информационная емкость, ограниченный перечень сведений, отсутствие рисунков.</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Бирки отличаются от ярлыков меньшей информативностью. Они могут быть очень лаконичными, указывая только наименование либо фабричную марку или только название фирмы - изготовителя.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Ярлыки обычно содержат наименование товара, фирмы-изготовителя, его адрес, сорт, цену, дату выпуска, а также ряд идентифицирующих данных. Так, на ярлыках, которые подвешиваются к одежде, указываются артикул изделия, номер модели, размер, дата выпуска. Ярлык может содержать фирменный и товарный знаки, другие необходимые условные обозначения.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Ярлыки, как и самоклеющиеся этикетки, можно разделить на два основных класса: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Pr>
          <w:color w:val="000000"/>
          <w:sz w:val="28"/>
          <w:szCs w:val="28"/>
        </w:rPr>
        <w:t>1.</w:t>
      </w:r>
      <w:r w:rsidRPr="00283FB4">
        <w:rPr>
          <w:color w:val="000000"/>
          <w:sz w:val="28"/>
          <w:szCs w:val="28"/>
        </w:rPr>
        <w:t xml:space="preserve"> термо (для нанесения информации не требуется использование красящей термотрансферной ленты)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Pr>
          <w:color w:val="000000"/>
          <w:sz w:val="28"/>
          <w:szCs w:val="28"/>
        </w:rPr>
        <w:t>2.</w:t>
      </w:r>
      <w:r w:rsidRPr="00283FB4">
        <w:rPr>
          <w:color w:val="000000"/>
          <w:sz w:val="28"/>
          <w:szCs w:val="28"/>
        </w:rPr>
        <w:t xml:space="preserve"> термотрансферные (для нанесения информации требуется использование красящей термотрансферной ленты).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Чаще всего ярлыки изготавливаются из синтетических материалов или картона.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 xml:space="preserve">Ярлыки из синтетических материалов обладают большей прочностью, нежели картонные, более устойчивы к внешним воздействиям, в том числе температурным и химическим. Данные ярлыки незаменимы, если маркируемая продукция хранится на открытом воздухе или транспортируется. Иногда синтетические материалы </w:t>
      </w:r>
      <w:r w:rsidRPr="00283FB4">
        <w:rPr>
          <w:color w:val="000000"/>
          <w:sz w:val="28"/>
          <w:szCs w:val="28"/>
        </w:rPr>
        <w:lastRenderedPageBreak/>
        <w:t>применяются при производстве ювелирных ярлыков, что делает бирки более яркими и эстетичными и позволяет держать их в отличном состоянии на протяжении длительного времени эксплуатации.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Контрольные ленты - носители краткой дублирующей товарной информации, выполняемой на небольшой ленте и предназначенной для контроля или восстановления сведений о товаре в случае утраты этикетки, бирки или ярлыка. Они могут применяться в дополнение, реже взамен других носителей информации. Особенностью контрольных лент является преобладание цифровой или символической информации, цель которой - указание артикула изделий, номера модели, размера, сорта, иногда артикула тканей, эксплуатационных знаков и др. Контрольные ленты наиболее часто применяются для одежно - обувных товаров, причем у обуви сведения контрольной ленты чаще наносятся на подкладку или внутреннюю часть.</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Клейма и штампы - носители информации, предназначенные для нанесения идентифицирующих условных обозначений на товары, упаковку, этикетки с помощью специальных приспособлений установленной формы.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proofErr w:type="gramStart"/>
      <w:r w:rsidRPr="00283FB4">
        <w:rPr>
          <w:color w:val="000000"/>
          <w:sz w:val="28"/>
          <w:szCs w:val="28"/>
        </w:rPr>
        <w:t>В зависимости от места нанесения различают клейма и штампы производственные и торговые; от назначения - ветеринарные, товароведные, карантинные и прочие; от формы - овальные, прямоугольные, квадратные, треугольные, ромбовидные.</w:t>
      </w:r>
      <w:proofErr w:type="gramEnd"/>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Клеймение и штампование как способ маркирования применяются для отдельных продовольственных и непродовольственных товаров. Для мяса и мясопродуктов, включая субпродукты и жир-сырец, ветеринарное клеймение является обязательным. Клеймят мясные туши убойных животных и тушки птицы.</w:t>
      </w:r>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Мясо клеймят только после полного проведения ветеринарно-санитарной экспертизы туш и внутренних органов животных. Списки ветеринарных врачей и ветеринарных фельдшеров, которым дано право клеймения мяса и выдано разрешение на изготовление ветеринарных клейм и штампов, утверждает Главный государственный инспектор республики, края, области Российской Федерации, а также городов Москвы и Санкт-Петербурга.</w:t>
      </w:r>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lastRenderedPageBreak/>
        <w:t>Штампы и клейма на непродовольственных товарах или на их упаковке встречаются реже. Но, например, на тканях с изнаночной стороны, обязательно должно быть клеймо. Кроме того, штампы, выполненные производственным способом, наносятся на отдельные комплектующие детали сложно технических товаров (двигатели автомобилей, холодильные агрегаты холодильников и др.).</w:t>
      </w:r>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Так же, штампы могут быть нанесены на донышко металлических консервных банок и металлические крышки стеклянных банок, упаковки из полимерных и комбинированных материалов для соков, напитков, вина, молока и других продуктов.</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Существует несколько способов клеймения и штампования товаров и упаковок:</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клеймение (нестираемая краска наносится при непосредственном контакте с изделием);</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штамповка (краска выдавливается и наносится на товар);</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лазерная маркировка (знак или изображение выжигается на верхнем слое изделия);</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ударно-точечная маркировка (обозначение наносится при помощи специальных игл).</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Наиболее распространенный способ, применяемый для большинства товаров, - нанесение клейма или штампа несмываемой краской. Электроклейма выжигают в основном на тушках птиц.</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Рельефная маркировка в виде выдавленных букв, цифр, иных условных обозначений в основном встречается на металлических консервных банках, реже - на крышках стеклянных банок. Кроме того, этим способом маркируют двигатели автомобилей, а также некоторые товары сложнотехнического назначения. Рельефная маркировка встречается и на стеклянной упаковке (бутылки, банки), иногда на стеклянной посуде (например, на донышке граненых стаканов). Вдавливание пластмассовых или казеиновых цифр применяется для маркировки сыров. К клеймам и штампам предъявляют следующие требования: четкость оттисков клейм; сохраняемость независимо от внешних воздействий; безопасность </w:t>
      </w:r>
      <w:r w:rsidRPr="004238AA">
        <w:rPr>
          <w:color w:val="000000"/>
          <w:sz w:val="28"/>
          <w:szCs w:val="28"/>
        </w:rPr>
        <w:lastRenderedPageBreak/>
        <w:t>применяемых способов клеймения и штампования; сохранение товарного вида продуктов и изделий, на которые наносят клейма и штампы; соблюдение установленных правил клеймения и штампования.</w:t>
      </w:r>
    </w:p>
    <w:p w:rsidR="00283FB4" w:rsidRPr="004238AA" w:rsidRDefault="004238AA" w:rsidP="00610CF9">
      <w:pPr>
        <w:spacing w:after="0" w:line="360" w:lineRule="auto"/>
        <w:ind w:firstLine="709"/>
        <w:jc w:val="both"/>
        <w:rPr>
          <w:rFonts w:ascii="Times New Roman" w:hAnsi="Times New Roman" w:cs="Times New Roman"/>
          <w:sz w:val="28"/>
          <w:szCs w:val="28"/>
        </w:rPr>
      </w:pPr>
      <w:r w:rsidRPr="004238AA">
        <w:rPr>
          <w:rFonts w:ascii="Times New Roman" w:hAnsi="Times New Roman" w:cs="Times New Roman"/>
          <w:color w:val="000000"/>
          <w:sz w:val="28"/>
          <w:szCs w:val="28"/>
          <w:shd w:val="clear" w:color="auto" w:fill="FFFFFF"/>
        </w:rPr>
        <w:t xml:space="preserve">С 1997 г. требования к производственной маркировке регламентируются информационно-потребительскими стандартами. Всего разработано четыре таких стандарта: ГОСТ </w:t>
      </w:r>
      <w:proofErr w:type="gramStart"/>
      <w:r w:rsidRPr="004238AA">
        <w:rPr>
          <w:rFonts w:ascii="Times New Roman" w:hAnsi="Times New Roman" w:cs="Times New Roman"/>
          <w:color w:val="000000"/>
          <w:sz w:val="28"/>
          <w:szCs w:val="28"/>
          <w:shd w:val="clear" w:color="auto" w:fill="FFFFFF"/>
        </w:rPr>
        <w:t>Р</w:t>
      </w:r>
      <w:proofErr w:type="gramEnd"/>
      <w:r w:rsidRPr="004238AA">
        <w:rPr>
          <w:rFonts w:ascii="Times New Roman" w:hAnsi="Times New Roman" w:cs="Times New Roman"/>
          <w:color w:val="000000"/>
          <w:sz w:val="28"/>
          <w:szCs w:val="28"/>
          <w:shd w:val="clear" w:color="auto" w:fill="FFFFFF"/>
        </w:rPr>
        <w:t xml:space="preserve"> 51074-2003 «Пищевые продукты. Информация для потребителей»; ГОСТ </w:t>
      </w:r>
      <w:proofErr w:type="gramStart"/>
      <w:r w:rsidRPr="004238AA">
        <w:rPr>
          <w:rFonts w:ascii="Times New Roman" w:hAnsi="Times New Roman" w:cs="Times New Roman"/>
          <w:color w:val="000000"/>
          <w:sz w:val="28"/>
          <w:szCs w:val="28"/>
          <w:shd w:val="clear" w:color="auto" w:fill="FFFFFF"/>
        </w:rPr>
        <w:t>Р</w:t>
      </w:r>
      <w:proofErr w:type="gramEnd"/>
      <w:r w:rsidRPr="004238AA">
        <w:rPr>
          <w:rFonts w:ascii="Times New Roman" w:hAnsi="Times New Roman" w:cs="Times New Roman"/>
          <w:color w:val="000000"/>
          <w:sz w:val="28"/>
          <w:szCs w:val="28"/>
          <w:shd w:val="clear" w:color="auto" w:fill="FFFFFF"/>
        </w:rPr>
        <w:t xml:space="preserve"> 51087-97 «Табачные изделия. Информация для потребителей»; ГОСТ </w:t>
      </w:r>
      <w:proofErr w:type="gramStart"/>
      <w:r w:rsidRPr="004238AA">
        <w:rPr>
          <w:rFonts w:ascii="Times New Roman" w:hAnsi="Times New Roman" w:cs="Times New Roman"/>
          <w:color w:val="000000"/>
          <w:sz w:val="28"/>
          <w:szCs w:val="28"/>
          <w:shd w:val="clear" w:color="auto" w:fill="FFFFFF"/>
        </w:rPr>
        <w:t>Р</w:t>
      </w:r>
      <w:proofErr w:type="gramEnd"/>
      <w:r w:rsidRPr="004238AA">
        <w:rPr>
          <w:rFonts w:ascii="Times New Roman" w:hAnsi="Times New Roman" w:cs="Times New Roman"/>
          <w:color w:val="000000"/>
          <w:sz w:val="28"/>
          <w:szCs w:val="28"/>
          <w:shd w:val="clear" w:color="auto" w:fill="FFFFFF"/>
        </w:rPr>
        <w:t xml:space="preserve"> 51121-97 «Товары непродовольственные. Информация для потребителей»; ГОСТ </w:t>
      </w:r>
      <w:proofErr w:type="gramStart"/>
      <w:r w:rsidRPr="004238AA">
        <w:rPr>
          <w:rFonts w:ascii="Times New Roman" w:hAnsi="Times New Roman" w:cs="Times New Roman"/>
          <w:color w:val="000000"/>
          <w:sz w:val="28"/>
          <w:szCs w:val="28"/>
          <w:shd w:val="clear" w:color="auto" w:fill="FFFFFF"/>
        </w:rPr>
        <w:t>Р</w:t>
      </w:r>
      <w:proofErr w:type="gramEnd"/>
      <w:r w:rsidRPr="004238AA">
        <w:rPr>
          <w:rFonts w:ascii="Times New Roman" w:hAnsi="Times New Roman" w:cs="Times New Roman"/>
          <w:color w:val="000000"/>
          <w:sz w:val="28"/>
          <w:szCs w:val="28"/>
          <w:shd w:val="clear" w:color="auto" w:fill="FFFFFF"/>
        </w:rPr>
        <w:t xml:space="preserve"> 51391-99 «Изделия парфюмерно - косметические. Информация для потребителей».</w:t>
      </w:r>
    </w:p>
    <w:p w:rsidR="004238AA" w:rsidRPr="004238AA" w:rsidRDefault="004238AA" w:rsidP="00610CF9">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В соответствии с указанными стандартами производственная маркировка должна включать следующие общие идентифицируемые требования:</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proofErr w:type="gramStart"/>
      <w:r w:rsidRPr="004238AA">
        <w:rPr>
          <w:color w:val="000000"/>
          <w:sz w:val="28"/>
          <w:szCs w:val="28"/>
        </w:rPr>
        <w:t>наименование товара, которое должно быть понятно потребителю, конкретно и достоверно характеризовать товар, его отличительные признаки, а при необходимости и об отличительных состояниях и специальной обработке (например, пищевой продукт «сухой», «молотый», «стерилизованный», «восстановленный», «генетически модифицированный» и т.п.);</w:t>
      </w:r>
      <w:proofErr w:type="gramEnd"/>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наименование и местонахождение изготовителя, включая страну, юридический адрес, при необходимости организации, уполномоченной на принятие претензий от потребителей;</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товарный знак изготовителя (при наличии), утвержденный или принятый изготовителем в установленном порядке;</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состав товара (в случаях,</w:t>
      </w:r>
      <w:r>
        <w:rPr>
          <w:color w:val="000000"/>
          <w:sz w:val="28"/>
          <w:szCs w:val="28"/>
        </w:rPr>
        <w:t xml:space="preserve"> если товар является многокомпо</w:t>
      </w:r>
      <w:r w:rsidRPr="004238AA">
        <w:rPr>
          <w:color w:val="000000"/>
          <w:sz w:val="28"/>
          <w:szCs w:val="28"/>
        </w:rPr>
        <w:t>нентным);</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количественные характеристики товаров (массу нетто, или объем, или количество, или размер);</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назначение и условия для применения (для отдельных групп пищевых продуктов: для детского или диетического питания, биологически активных добавок, парфюмерно-косметических товаров и т.п.);</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срок годности или хранения (для пищевых продуктов и отдельных видов парфюмерно-косметических товаров);</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lastRenderedPageBreak/>
        <w:t>дата изготовления и дата упаковывания (для отдельных групп и видов товаров);</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обозначение документа, в соответствии с которым изготовлен и может быть идентифицирован товар;</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информация о подтверждении соответствия в форме знака соответствия или знака обращения на рынке (при положительном подтверждении соответствия в результате проведения декларирования, обязательной или добровольной сертификации);</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противопоказания или ограничения (для отдельных групп и видов пищевых продуктов, парфюмерно-косметических товаров, а также для всех табачных изделий).</w:t>
      </w:r>
    </w:p>
    <w:p w:rsidR="00894548" w:rsidRDefault="004238AA" w:rsidP="00610CF9">
      <w:pPr>
        <w:spacing w:after="0" w:line="360" w:lineRule="auto"/>
        <w:ind w:firstLine="709"/>
        <w:jc w:val="both"/>
        <w:rPr>
          <w:rFonts w:ascii="Times New Roman" w:hAnsi="Times New Roman" w:cs="Times New Roman"/>
          <w:color w:val="000000"/>
          <w:sz w:val="28"/>
          <w:szCs w:val="28"/>
          <w:shd w:val="clear" w:color="auto" w:fill="FFFFFF"/>
        </w:rPr>
      </w:pPr>
      <w:r w:rsidRPr="004238AA">
        <w:rPr>
          <w:rFonts w:ascii="Times New Roman" w:hAnsi="Times New Roman" w:cs="Times New Roman"/>
          <w:color w:val="000000"/>
          <w:sz w:val="28"/>
          <w:szCs w:val="28"/>
          <w:shd w:val="clear" w:color="auto" w:fill="FFFFFF"/>
        </w:rPr>
        <w:t>Кроме того, требования к производственной маркировке регламентируются стандартами «Упаковка и маркировка» или «Маркировка» на конкретные группы и виды продовольственных и непродовольственных товаров.</w:t>
      </w:r>
    </w:p>
    <w:p w:rsidR="004238AA" w:rsidRPr="004238AA" w:rsidRDefault="004238AA" w:rsidP="00610CF9">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ГОСТ запрещает давать в названии продукции ссылку «типа» и далее - известную марку товара, вкус которой уже известен покупателю, например вино типа «Ркацители» и т.п. Если проду</w:t>
      </w:r>
      <w:proofErr w:type="gramStart"/>
      <w:r w:rsidRPr="004238AA">
        <w:rPr>
          <w:color w:val="000000"/>
          <w:sz w:val="28"/>
          <w:szCs w:val="28"/>
        </w:rPr>
        <w:t>кт вкл</w:t>
      </w:r>
      <w:proofErr w:type="gramEnd"/>
      <w:r w:rsidRPr="004238AA">
        <w:rPr>
          <w:color w:val="000000"/>
          <w:sz w:val="28"/>
          <w:szCs w:val="28"/>
        </w:rPr>
        <w:t>ючает в себя вкусовые и ароматические добавки, имитирующие натуральные пищевые компоненты, в наименовании следует указывать «со вкусом и / или ароматом» красной икры, балыка, курицы, огурца и т.д. На пищевые продукты не допускается нанесение надписи «экологически чистый». Информация «витаминизированный», «без консервантов» и т.п. допускается только при наличии подтверждения Госсанэпидслужбы Минздравсоцразвития РФ или Минсельхоза РФ.</w:t>
      </w:r>
    </w:p>
    <w:p w:rsidR="004238AA" w:rsidRPr="004238AA" w:rsidRDefault="004238AA" w:rsidP="00610CF9">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Торговая маркировка - текст, условные обозначения или рисунок, нанесенные на товарные или кассовые чеки, упаковки. Информация в основном характеризует продавца, а не товар. Носителями являются ценники, товарные или кассовые чеки.</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Торговая маркировка отличается тем, что ее идентификационная функция связана больше с торговцем, чем с производителем. Такая функция торговой маркировки облегчает покупателю возможность выдвинуть какие-то претензии или жалобы на продажу дефектных товаров. Особенности торговой маркировки: </w:t>
      </w:r>
      <w:r w:rsidRPr="004238AA">
        <w:rPr>
          <w:color w:val="000000"/>
          <w:sz w:val="28"/>
          <w:szCs w:val="28"/>
        </w:rPr>
        <w:lastRenderedPageBreak/>
        <w:t>небольшие размеры, заполнение для каждого товара или покупки товарных чеков, большие затраты ручного труда на маркирование, ограниченные технические возможности нанесения информационных данных.</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Требования, предъявляемые к содержанию торговой маркировки, регламентируются несколькими нормативными актами: Правилами продажи отдельных видов продовольственных и непродовольственных товаров, и типовым положением о применении контрольно-кассовых машин. </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Кассовые чеки и ценники как носители торговой маркировки обязательны при реализации всех товаров в организациях розничной и мелкорозничной торговли, общественного питания. Разрешается реализация товаров без применения контрольно - кассовых машин и вручения покупателю кассового чека в случаях, определенных «Перечнем отдельных категорий предприятий, организаций и учреждений, которые в силу специфики своей деятельности либо особенностей местонахождения могут осуществлять денежные расчеты с населением без применения контрольно-кассовых машин».</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Товарные чеки применяются только при продаже непродовольственных товаров, причем Правилами установлен обязательный порядок выдачи вместе с погашенным кассовым чеком и товарного чека с обозначением номера (названия) магазина, даты покупки, артикула, сорта, цены только при покупке радио- и электробытовых товаров. При продаже тканей, одежды и обуви покупателю вместе с товаром в обязательном порядке выдаются кассовый и товарный чеки с обозначением реквизитов предприятия, даты покупки, цены. </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Структура маркировки может включать три элемента: текст, рисунок и условные обозначения или информационные знаки. Эти составные элементы различаются соотношением и степенью доступности товарной информации, широтой распространения и разными функциями.</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 xml:space="preserve">Текст как форма письменной информации - наиболее распространенный элемент производственной и торговой маркировок. Для него характерна высокая степень доступности ин формации о товаре для всех субъектов рыночных </w:t>
      </w:r>
      <w:r w:rsidRPr="003762D7">
        <w:rPr>
          <w:color w:val="000000"/>
          <w:sz w:val="28"/>
          <w:szCs w:val="28"/>
        </w:rPr>
        <w:lastRenderedPageBreak/>
        <w:t>отношений. Текст может выполнять все основные функции маркировки, но в наибольшей степени ему присущи информационная и идентифицирующая.</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Удельный вес текста на маркировке в зависимости от ее назначения и носителей составляет 50-100%.</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Рисунок не всегда присутствует на маркировке. В наибольшей степени он присущ производственной маркировке, в наименьшей - торговой. В качестве элемента маркировки рисунок отличается, как правило, высокой степенью доступности и в основном выполняет эмоциональную и мотивационную функции, реже - информационную и идентифицирующую. Однако бывают и исключения, например, когда на маркировке упаковки и вкладышей в виде рисунков дана информация по эксплуатации или использованию товара.</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Удельный вес и степень доступности информации рисунка колеблются в пределах от 0 до 50% всей товарной информации на маркировке.</w:t>
      </w:r>
    </w:p>
    <w:p w:rsid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Условные обозначения, или информационные знаки, характерны в основном для производственной маркировки. В товарной маркировке они встречаются реже. Особенностями информационных знаков являются краткость изображения, небольшая площадь размещения на носителе маркировки при высокой информационной емкости, но меньшая доступность информации. Иногда информация таких знаков бывает доступна только профессионалам и требует специальной расшифровки.</w:t>
      </w:r>
    </w:p>
    <w:p w:rsid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p>
    <w:p w:rsid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p>
    <w:p w:rsidR="003762D7" w:rsidRDefault="003762D7">
      <w:pPr>
        <w:rPr>
          <w:rFonts w:ascii="Times New Roman" w:eastAsia="Times New Roman" w:hAnsi="Times New Roman" w:cs="Times New Roman"/>
          <w:color w:val="000000"/>
          <w:sz w:val="28"/>
          <w:szCs w:val="28"/>
          <w:lang w:eastAsia="ru-RU"/>
        </w:rPr>
      </w:pPr>
      <w:r>
        <w:rPr>
          <w:color w:val="000000"/>
          <w:sz w:val="28"/>
          <w:szCs w:val="28"/>
        </w:rPr>
        <w:br w:type="page"/>
      </w:r>
    </w:p>
    <w:p w:rsidR="00610CF9" w:rsidRDefault="003762D7" w:rsidP="00610CF9">
      <w:pPr>
        <w:pStyle w:val="a7"/>
        <w:shd w:val="clear" w:color="auto" w:fill="FFFFFF"/>
        <w:spacing w:before="0" w:beforeAutospacing="0" w:after="0" w:afterAutospacing="0" w:line="360" w:lineRule="auto"/>
        <w:ind w:firstLine="709"/>
        <w:jc w:val="both"/>
        <w:rPr>
          <w:b/>
          <w:bCs/>
          <w:color w:val="000000"/>
          <w:sz w:val="28"/>
          <w:szCs w:val="28"/>
          <w:shd w:val="clear" w:color="auto" w:fill="FFFFFF"/>
        </w:rPr>
      </w:pPr>
      <w:r w:rsidRPr="003762D7">
        <w:rPr>
          <w:b/>
          <w:bCs/>
          <w:caps/>
          <w:color w:val="000000"/>
          <w:sz w:val="28"/>
          <w:szCs w:val="28"/>
          <w:shd w:val="clear" w:color="auto" w:fill="FFFFFF"/>
        </w:rPr>
        <w:lastRenderedPageBreak/>
        <w:t>1.2 </w:t>
      </w:r>
      <w:r w:rsidR="00610CF9">
        <w:rPr>
          <w:b/>
          <w:bCs/>
          <w:color w:val="000000"/>
          <w:sz w:val="28"/>
          <w:szCs w:val="28"/>
          <w:shd w:val="clear" w:color="auto" w:fill="FFFFFF"/>
        </w:rPr>
        <w:t>Новые требования к маркировке товаров</w:t>
      </w:r>
    </w:p>
    <w:p w:rsidR="00E5491D" w:rsidRPr="00E5491D" w:rsidRDefault="00E5491D" w:rsidP="00E5491D">
      <w:pPr>
        <w:pStyle w:val="a7"/>
        <w:shd w:val="clear" w:color="auto" w:fill="FFFFFF"/>
        <w:spacing w:before="0" w:beforeAutospacing="0" w:after="0" w:afterAutospacing="0" w:line="360" w:lineRule="auto"/>
        <w:ind w:firstLine="709"/>
        <w:jc w:val="both"/>
        <w:rPr>
          <w:color w:val="000000"/>
          <w:sz w:val="28"/>
          <w:szCs w:val="28"/>
          <w:shd w:val="clear" w:color="auto" w:fill="FFFFFF"/>
        </w:rPr>
      </w:pPr>
      <w:r w:rsidRPr="00E5491D">
        <w:rPr>
          <w:color w:val="000000"/>
          <w:sz w:val="28"/>
          <w:szCs w:val="28"/>
          <w:shd w:val="clear" w:color="auto" w:fill="FFFFFF"/>
        </w:rPr>
        <w:t>К маркировке предъявляются требования:</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Четкость и разборчивость.</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Контраст по отношению к основному цвету упаковки, нужный для того, чтобы покупателю было проще различить текст.</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Стойкость к влиянию климата (влажность, перепады температур и прочее).</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Сохранность первоначального вида на протяжении всего срока годности продукта.</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Изложение всех сведений, нужных для безопасной эксплуатации (к примеру, пометка о том, что изделие можно использовать только с трех лет).</w:t>
      </w:r>
    </w:p>
    <w:p w:rsidR="00E5491D" w:rsidRPr="00FF2B1D" w:rsidRDefault="00E5491D" w:rsidP="00FF2B1D">
      <w:pPr>
        <w:pStyle w:val="a7"/>
        <w:shd w:val="clear" w:color="auto" w:fill="FFFFFF"/>
        <w:spacing w:before="0" w:beforeAutospacing="0" w:after="0" w:afterAutospacing="0" w:line="360" w:lineRule="auto"/>
        <w:ind w:firstLine="709"/>
        <w:jc w:val="both"/>
        <w:rPr>
          <w:b/>
          <w:bCs/>
          <w:color w:val="000000"/>
          <w:sz w:val="28"/>
          <w:szCs w:val="28"/>
          <w:shd w:val="clear" w:color="auto" w:fill="FFFFFF"/>
        </w:rPr>
      </w:pPr>
      <w:r w:rsidRPr="00FF2B1D">
        <w:rPr>
          <w:color w:val="000000"/>
          <w:sz w:val="28"/>
          <w:szCs w:val="28"/>
          <w:shd w:val="clear" w:color="auto" w:fill="FFFFFF"/>
        </w:rPr>
        <w:t>Рассмотрим общие требования к обозначениям:</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Лицо, которое занимается нанесением, несет ответственность за достоверность обозначений.</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Состав маркировки может быть разным. Но в любом случае данных должно быть достаточно для гарантии безопасной эксплуатации.</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Ярлыки и прочие носители должны быть изготовлены в соответствии с характеристиками продукции.</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Если нанести маркировку на сам товар невозможно, всю необходимую информацию нужно поместить в сопроводительную документацию.</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Локальные нормы маркирования нужно указать в нормативно-технических бумагах. В них указывается характер обозначения, место нанесения.</w:t>
      </w:r>
    </w:p>
    <w:p w:rsidR="00E5491D" w:rsidRPr="00E5491D" w:rsidRDefault="00E5491D" w:rsidP="00FF2B1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E5491D">
        <w:rPr>
          <w:rFonts w:ascii="Times New Roman" w:eastAsia="Times New Roman" w:hAnsi="Times New Roman" w:cs="Times New Roman"/>
          <w:color w:val="000000"/>
          <w:sz w:val="28"/>
          <w:szCs w:val="24"/>
          <w:lang w:eastAsia="ru-RU"/>
        </w:rPr>
        <w:t>Текст маркировки должен быть однозначным. Потребитель не может интерпретировать текст двояко. Если имеет место двоякое толкование, это может привести к угрозе безопасности.</w:t>
      </w:r>
    </w:p>
    <w:p w:rsidR="00FF2B1D" w:rsidRPr="00FF2B1D" w:rsidRDefault="00FF2B1D" w:rsidP="00FF2B1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t>Маркировка включает в себя три главных элемента: текст, рисунок и информационное обозначение:</w:t>
      </w:r>
    </w:p>
    <w:p w:rsidR="00FF2B1D" w:rsidRPr="00FF2B1D" w:rsidRDefault="00FF2B1D" w:rsidP="00FF2B1D">
      <w:pPr>
        <w:numPr>
          <w:ilvl w:val="0"/>
          <w:numId w:val="25"/>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t xml:space="preserve">Текст – наиболее часто встречающаяся форма маркировки. Популярность его объясняется тем, что с помощью текста можно легко передать всю нужную информацию. Текст должен соответствовать нормативному акту «О защите прав потребителей, </w:t>
      </w:r>
      <w:proofErr w:type="spellStart"/>
      <w:r w:rsidRPr="00FF2B1D">
        <w:rPr>
          <w:rFonts w:ascii="Times New Roman" w:eastAsia="Times New Roman" w:hAnsi="Times New Roman" w:cs="Times New Roman"/>
          <w:color w:val="000000"/>
          <w:sz w:val="28"/>
          <w:szCs w:val="24"/>
          <w:lang w:eastAsia="ru-RU"/>
        </w:rPr>
        <w:t>ГОСТу</w:t>
      </w:r>
      <w:proofErr w:type="spellEnd"/>
      <w:r w:rsidRPr="00FF2B1D">
        <w:rPr>
          <w:rFonts w:ascii="Times New Roman" w:eastAsia="Times New Roman" w:hAnsi="Times New Roman" w:cs="Times New Roman"/>
          <w:color w:val="000000"/>
          <w:sz w:val="28"/>
          <w:szCs w:val="24"/>
          <w:lang w:eastAsia="ru-RU"/>
        </w:rPr>
        <w:t xml:space="preserve"> «Пищевые продукты», </w:t>
      </w:r>
      <w:proofErr w:type="spellStart"/>
      <w:r w:rsidRPr="00FF2B1D">
        <w:rPr>
          <w:rFonts w:ascii="Times New Roman" w:eastAsia="Times New Roman" w:hAnsi="Times New Roman" w:cs="Times New Roman"/>
          <w:color w:val="000000"/>
          <w:sz w:val="28"/>
          <w:szCs w:val="24"/>
          <w:lang w:eastAsia="ru-RU"/>
        </w:rPr>
        <w:t>ГОСТу</w:t>
      </w:r>
      <w:proofErr w:type="spellEnd"/>
      <w:r w:rsidRPr="00FF2B1D">
        <w:rPr>
          <w:rFonts w:ascii="Times New Roman" w:eastAsia="Times New Roman" w:hAnsi="Times New Roman" w:cs="Times New Roman"/>
          <w:color w:val="000000"/>
          <w:sz w:val="28"/>
          <w:szCs w:val="24"/>
          <w:lang w:eastAsia="ru-RU"/>
        </w:rPr>
        <w:t>, относящемуся к непродовольственной продукции.</w:t>
      </w:r>
    </w:p>
    <w:p w:rsidR="00FF2B1D" w:rsidRPr="00FF2B1D" w:rsidRDefault="00FF2B1D" w:rsidP="00FF2B1D">
      <w:pPr>
        <w:numPr>
          <w:ilvl w:val="0"/>
          <w:numId w:val="25"/>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lastRenderedPageBreak/>
        <w:t>Рисунок обеспечивает исполнение мотивационной функции. Яркий рисунок позволит привлечь внимание потребителей. Удачная маркировка может даже увеличить продажи.</w:t>
      </w:r>
    </w:p>
    <w:p w:rsidR="00FF2B1D" w:rsidRPr="00FF2B1D" w:rsidRDefault="00FF2B1D" w:rsidP="00FF2B1D">
      <w:pPr>
        <w:numPr>
          <w:ilvl w:val="0"/>
          <w:numId w:val="25"/>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t>Информационное обозначение – это определенные изображения. От рисунков они отличаются тем, что позволяют извлечь определенную информацию. Это своего рода шифр. Некоторые такие шифры понять могут только специалисты. Некоторые из типов информационных обозначений: товарные знаки, знаки качества, штрих, эксплуатационные обозначения.</w:t>
      </w:r>
    </w:p>
    <w:p w:rsidR="00E5491D" w:rsidRPr="00FF2B1D" w:rsidRDefault="00FF2B1D" w:rsidP="00FF2B1D">
      <w:pPr>
        <w:pStyle w:val="a7"/>
        <w:shd w:val="clear" w:color="auto" w:fill="FFFFFF"/>
        <w:spacing w:before="0" w:beforeAutospacing="0" w:after="0" w:afterAutospacing="0" w:line="360" w:lineRule="auto"/>
        <w:ind w:firstLine="709"/>
        <w:jc w:val="both"/>
        <w:rPr>
          <w:b/>
          <w:bCs/>
          <w:color w:val="000000"/>
          <w:sz w:val="32"/>
          <w:szCs w:val="28"/>
          <w:shd w:val="clear" w:color="auto" w:fill="FFFFFF"/>
        </w:rPr>
      </w:pPr>
      <w:r w:rsidRPr="00FF2B1D">
        <w:rPr>
          <w:color w:val="000000"/>
          <w:sz w:val="28"/>
          <w:shd w:val="clear" w:color="auto" w:fill="FFFFFF"/>
        </w:rPr>
        <w:t>Возможно сочетание всех трех элементов. Однако упаковка не должна быть перегружена обозначениями. Маркировка – это краткая и лаконичная передача сведений.</w:t>
      </w:r>
    </w:p>
    <w:p w:rsidR="00E5491D" w:rsidRDefault="00FF2B1D" w:rsidP="00610CF9">
      <w:pPr>
        <w:pStyle w:val="a7"/>
        <w:shd w:val="clear" w:color="auto" w:fill="FFFFFF"/>
        <w:spacing w:before="0" w:beforeAutospacing="0" w:after="0" w:afterAutospacing="0" w:line="360" w:lineRule="auto"/>
        <w:ind w:firstLine="709"/>
        <w:jc w:val="both"/>
        <w:rPr>
          <w:color w:val="000000"/>
          <w:sz w:val="28"/>
          <w:szCs w:val="28"/>
          <w:shd w:val="clear" w:color="auto" w:fill="FFFFFF"/>
        </w:rPr>
      </w:pPr>
      <w:r w:rsidRPr="00A93342">
        <w:rPr>
          <w:color w:val="000000"/>
          <w:sz w:val="28"/>
          <w:szCs w:val="28"/>
          <w:shd w:val="clear" w:color="auto" w:fill="FFFFFF"/>
        </w:rPr>
        <w:t>Маркировка подразделяется на типы в зависимости от того, кто и с какой целью ее наносит.</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 xml:space="preserve">Требования к маркировке пищевой продукции изложены в </w:t>
      </w:r>
      <w:proofErr w:type="gramStart"/>
      <w:r w:rsidRPr="00A93342">
        <w:rPr>
          <w:rFonts w:ascii="Times New Roman" w:eastAsia="Times New Roman" w:hAnsi="Times New Roman" w:cs="Times New Roman"/>
          <w:color w:val="000000"/>
          <w:sz w:val="28"/>
          <w:szCs w:val="28"/>
          <w:lang w:eastAsia="ru-RU"/>
        </w:rPr>
        <w:t>ТР</w:t>
      </w:r>
      <w:proofErr w:type="gramEnd"/>
      <w:r w:rsidRPr="00A93342">
        <w:rPr>
          <w:rFonts w:ascii="Times New Roman" w:eastAsia="Times New Roman" w:hAnsi="Times New Roman" w:cs="Times New Roman"/>
          <w:color w:val="000000"/>
          <w:sz w:val="28"/>
          <w:szCs w:val="28"/>
          <w:lang w:eastAsia="ru-RU"/>
        </w:rPr>
        <w:t xml:space="preserve"> ТС 022/2011. В частности, в обозначении должна содержаться эта информация:</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Наименование товара.</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Вес и объем.</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Состав (если это многосоставная продукция).</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Пищевая ценность (не требуется для воды, ягод, чая и прочего).</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Дата изготовления.</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Срок годности.</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Рекомендации по хранению.</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Информация о производителе: наименование, адрес.</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Рекомендации по приготовлению.</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Особые указания.</w:t>
      </w:r>
    </w:p>
    <w:p w:rsidR="00A93342" w:rsidRPr="00A93342" w:rsidRDefault="00A93342" w:rsidP="00A93342">
      <w:pPr>
        <w:shd w:val="clear" w:color="auto" w:fill="FFFFFF"/>
        <w:spacing w:after="0" w:line="360" w:lineRule="auto"/>
        <w:ind w:firstLine="709"/>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По желанию изготовитель может указать дополнительные сведения: отсутствие ГМО, консервантов. Однако эту информацию нужно подтвердить документами на продукцию. В отношении ряда товаров действуют особые правила. К примеру, если это кофе, нужно указать, что продукцию не рекомендуется употреблять при беременностях и ряде болезней.</w:t>
      </w:r>
    </w:p>
    <w:p w:rsidR="00A93342" w:rsidRPr="00A93342" w:rsidRDefault="00A93342" w:rsidP="00A93342">
      <w:pPr>
        <w:shd w:val="clear" w:color="auto" w:fill="FFFFFF"/>
        <w:spacing w:after="0" w:line="360" w:lineRule="auto"/>
        <w:ind w:firstLine="709"/>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lastRenderedPageBreak/>
        <w:t xml:space="preserve">Требования к маркировке парфюмерии и косметики изложены в пункте 9 статьи 5 </w:t>
      </w:r>
      <w:proofErr w:type="gramStart"/>
      <w:r w:rsidRPr="00A93342">
        <w:rPr>
          <w:rFonts w:ascii="Times New Roman" w:eastAsia="Times New Roman" w:hAnsi="Times New Roman" w:cs="Times New Roman"/>
          <w:color w:val="000000"/>
          <w:sz w:val="28"/>
          <w:szCs w:val="24"/>
          <w:lang w:eastAsia="ru-RU"/>
        </w:rPr>
        <w:t>ТР</w:t>
      </w:r>
      <w:proofErr w:type="gramEnd"/>
      <w:r w:rsidRPr="00A93342">
        <w:rPr>
          <w:rFonts w:ascii="Times New Roman" w:eastAsia="Times New Roman" w:hAnsi="Times New Roman" w:cs="Times New Roman"/>
          <w:color w:val="000000"/>
          <w:sz w:val="28"/>
          <w:szCs w:val="24"/>
          <w:lang w:eastAsia="ru-RU"/>
        </w:rPr>
        <w:t xml:space="preserve"> ТС 009/2011. Обозначение должно содержать эту информацию:</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Наименование товара.</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Предназначение.</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Информацию о производителе.</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Страну производства.</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Контактную информацию.</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Объем.</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Срок годности.</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Информацию об особых условиях хранения.</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Рекомендации по использованию.</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Меры предосторожности.</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Данные о партии.</w:t>
      </w:r>
    </w:p>
    <w:p w:rsidR="00A93342" w:rsidRPr="00A93342" w:rsidRDefault="00A93342" w:rsidP="00A93342">
      <w:pPr>
        <w:numPr>
          <w:ilvl w:val="0"/>
          <w:numId w:val="27"/>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A93342">
        <w:rPr>
          <w:rFonts w:ascii="Arial" w:eastAsia="Times New Roman" w:hAnsi="Arial" w:cs="Arial"/>
          <w:color w:val="000000"/>
          <w:sz w:val="24"/>
          <w:szCs w:val="24"/>
          <w:lang w:eastAsia="ru-RU"/>
        </w:rPr>
        <w:t>Состав.</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В отношении ряда парфюмерно-косметических изделий действуют особые правила. К примеру, если это окрашивающие средства, нужно указать процент содержания тона. Если это зубная паста, требуется обозначить процент фторида.</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В маркировке к одежде нужно указать эти сведения:</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Состав с указанием процентного содержания того или иного элемента.</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Правила по уходу.</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Инструкцию по эксплуатации.</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Размер.</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Если это меховые изделия, нужно обозначить тип меха, способ его обработки, размер.</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Ответственность за неверную маркировку оговорена Кодексом об административных правонарушениях. В частности, это:</w:t>
      </w:r>
    </w:p>
    <w:p w:rsidR="00A93342" w:rsidRPr="00A93342" w:rsidRDefault="00A93342" w:rsidP="001B0332">
      <w:pPr>
        <w:numPr>
          <w:ilvl w:val="0"/>
          <w:numId w:val="29"/>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Штраф в размере 20 000 – 30 000 рублей для ИП.</w:t>
      </w:r>
    </w:p>
    <w:p w:rsidR="00A93342" w:rsidRPr="00A93342" w:rsidRDefault="00A93342" w:rsidP="001B0332">
      <w:pPr>
        <w:numPr>
          <w:ilvl w:val="0"/>
          <w:numId w:val="29"/>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 xml:space="preserve">Штраф в размере 100 000 – 300 000 рублей </w:t>
      </w:r>
      <w:proofErr w:type="gramStart"/>
      <w:r w:rsidRPr="00A93342">
        <w:rPr>
          <w:rFonts w:ascii="Times New Roman" w:eastAsia="Times New Roman" w:hAnsi="Times New Roman" w:cs="Times New Roman"/>
          <w:color w:val="000000"/>
          <w:sz w:val="28"/>
          <w:szCs w:val="24"/>
          <w:lang w:eastAsia="ru-RU"/>
        </w:rPr>
        <w:t>для</w:t>
      </w:r>
      <w:proofErr w:type="gramEnd"/>
      <w:r w:rsidRPr="00A93342">
        <w:rPr>
          <w:rFonts w:ascii="Times New Roman" w:eastAsia="Times New Roman" w:hAnsi="Times New Roman" w:cs="Times New Roman"/>
          <w:color w:val="000000"/>
          <w:sz w:val="28"/>
          <w:szCs w:val="24"/>
          <w:lang w:eastAsia="ru-RU"/>
        </w:rPr>
        <w:t xml:space="preserve"> ЮЛ.</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 xml:space="preserve">Если отсутствие маркировки стало причиной нанесения вреда потребителю, штраф увеличивается в три раза. Также предусмотрен штраф за отсутствие маркировки. Регулируется он статьей 171.1 УК РФ. Размер штрафа колеблется от 2 до 300 000 рублей. Точный размер штрафа зависит от статуса виновного лица: ЮЛ </w:t>
      </w:r>
      <w:r w:rsidRPr="00A93342">
        <w:rPr>
          <w:rFonts w:ascii="Times New Roman" w:eastAsia="Times New Roman" w:hAnsi="Times New Roman" w:cs="Times New Roman"/>
          <w:color w:val="000000"/>
          <w:sz w:val="28"/>
          <w:szCs w:val="24"/>
          <w:lang w:eastAsia="ru-RU"/>
        </w:rPr>
        <w:lastRenderedPageBreak/>
        <w:t>или ИП, а также от объема продукции без условных обозначений. Товар, на котором нет маркировки, конфискуется. Отсутствие обозначений на продукте – это уголовное преступление. Тяжесть проступка связана с угрозой безопасности потребителя.</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Рассмотрим противоправные действия, связанные с операциями с товарами без маркировки:</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Изготовление такой продукции.</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Закупка товара, на котором нет никаких обозначений.</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Хранение.</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Транспортировка.</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 xml:space="preserve">Тяжесть наказания зависит также от масштабов противоправных операций: </w:t>
      </w:r>
      <w:proofErr w:type="gramStart"/>
      <w:r w:rsidRPr="00A93342">
        <w:rPr>
          <w:rFonts w:ascii="Times New Roman" w:eastAsia="Times New Roman" w:hAnsi="Times New Roman" w:cs="Times New Roman"/>
          <w:color w:val="000000"/>
          <w:sz w:val="28"/>
          <w:szCs w:val="24"/>
          <w:lang w:eastAsia="ru-RU"/>
        </w:rPr>
        <w:t>крупный</w:t>
      </w:r>
      <w:proofErr w:type="gramEnd"/>
      <w:r w:rsidRPr="00A93342">
        <w:rPr>
          <w:rFonts w:ascii="Times New Roman" w:eastAsia="Times New Roman" w:hAnsi="Times New Roman" w:cs="Times New Roman"/>
          <w:color w:val="000000"/>
          <w:sz w:val="28"/>
          <w:szCs w:val="24"/>
          <w:lang w:eastAsia="ru-RU"/>
        </w:rPr>
        <w:t xml:space="preserve"> и особо крупный. Еще один нормативный акт, устанавливающий наказание за отсутствие маркировки, – пункт 53 Положения о поставках. Согласно ему при отсутствии маркировки или при ее ненадлежащем нанесении поставщик должен </w:t>
      </w:r>
      <w:proofErr w:type="gramStart"/>
      <w:r w:rsidRPr="00A93342">
        <w:rPr>
          <w:rFonts w:ascii="Times New Roman" w:eastAsia="Times New Roman" w:hAnsi="Times New Roman" w:cs="Times New Roman"/>
          <w:color w:val="000000"/>
          <w:sz w:val="28"/>
          <w:szCs w:val="24"/>
          <w:lang w:eastAsia="ru-RU"/>
        </w:rPr>
        <w:t>оплатить штраф в</w:t>
      </w:r>
      <w:proofErr w:type="gramEnd"/>
      <w:r w:rsidRPr="00A93342">
        <w:rPr>
          <w:rFonts w:ascii="Times New Roman" w:eastAsia="Times New Roman" w:hAnsi="Times New Roman" w:cs="Times New Roman"/>
          <w:color w:val="000000"/>
          <w:sz w:val="28"/>
          <w:szCs w:val="24"/>
          <w:lang w:eastAsia="ru-RU"/>
        </w:rPr>
        <w:t xml:space="preserve"> размере 5% от стоимости товара. Штраф уплачивается в пользу покупателя. Допустимо отсутствие обозначений на товарах, которые не подлежат маркировке. Если продавец получил от поставщика немаркированные товары, он имеет право нанести обозначения. Допустимо также изменение маркировки. Покупатель имеет право настоять на том, чтобы продавец нанес обозначения. Если он не сделает этого, лицо может отказаться от покупки.</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Ответственность за отсутствие маркировки устанавливается статьей 171.1 УК РФ. Рассмотрим масштабы правонарушений:</w:t>
      </w:r>
    </w:p>
    <w:p w:rsidR="00A93342" w:rsidRPr="00A93342" w:rsidRDefault="00A93342" w:rsidP="001B0332">
      <w:pPr>
        <w:numPr>
          <w:ilvl w:val="0"/>
          <w:numId w:val="31"/>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Особо крупный размер – это продукция на сумму более 6 000 000 рублей, крупный – 1 500 000 рублей.</w:t>
      </w:r>
    </w:p>
    <w:p w:rsidR="00A93342" w:rsidRPr="00A93342" w:rsidRDefault="00A93342" w:rsidP="001B0332">
      <w:pPr>
        <w:numPr>
          <w:ilvl w:val="0"/>
          <w:numId w:val="31"/>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Для продовольственной группы товаров крупным будет считаться размер от 250 000 рублей, особо крупным – от 1 000 000 рублей.</w:t>
      </w:r>
    </w:p>
    <w:p w:rsidR="00A93342" w:rsidRPr="00A93342" w:rsidRDefault="00A93342" w:rsidP="001B0332">
      <w:pPr>
        <w:numPr>
          <w:ilvl w:val="0"/>
          <w:numId w:val="31"/>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Для табака и алкогольных напитков крупным считается размер от 100 000 рублей, особо крупным – 1 000 000 рублей.</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lastRenderedPageBreak/>
        <w:t>Ответственность при некрупных размерах может быть административной. Она предполагает штраф, а также конфискацию товара. Если противоправное действие квалифицируется по статье 171 УК РФ, ответственность может быть такой:</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Штраф от 400 000 до 800 000 рублей.</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Штраф, размер которого определяется доходом виновного лица. К примеру, определенный процент изымается из зарплаты. Срок выплат – 2-3 года.</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Тюремное заключение от 6 месяцев до 5 лет плюс штраф в размере от 80 000 рублей до 1 000 000 рублей.</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Принудительные работы на протяжении 5 лет.</w:t>
      </w:r>
    </w:p>
    <w:p w:rsidR="00E5491D" w:rsidRPr="001B033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Квалификация противоправного действий – основа назначения наказания.</w:t>
      </w:r>
    </w:p>
    <w:p w:rsidR="00043E9A" w:rsidRDefault="00E5491D" w:rsidP="00610CF9">
      <w:pPr>
        <w:pStyle w:val="a7"/>
        <w:shd w:val="clear" w:color="auto" w:fill="FFFFFF"/>
        <w:spacing w:before="0" w:beforeAutospacing="0" w:after="0" w:afterAutospacing="0" w:line="360" w:lineRule="auto"/>
        <w:ind w:firstLine="709"/>
        <w:jc w:val="both"/>
        <w:rPr>
          <w:rFonts w:ascii="Arial" w:hAnsi="Arial" w:cs="Arial"/>
          <w:color w:val="000000"/>
          <w:shd w:val="clear" w:color="auto" w:fill="FFFFFF"/>
        </w:rPr>
      </w:pPr>
      <w:r>
        <w:rPr>
          <w:rFonts w:ascii="Arial" w:hAnsi="Arial" w:cs="Arial"/>
          <w:color w:val="000000"/>
          <w:shd w:val="clear" w:color="auto" w:fill="FFFFFF"/>
        </w:rPr>
        <w:t>Маркировка продовольственных товаров должна содержать следующую информацию:</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Наименование продукта и его вид, сорт, марку.</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Наименование страны, производителя и его адрес.</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Массу нетто или объем продукта.</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Состав: наименования основных ингредиентов, входящих в состав продукта, включая пищевые добавки.</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Пищевую ценность (калорийность, количество белков, жиров и углеводов, а также наличие витаминов).</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Условия хранения.</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Срок годности, дату изготовления.</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Способ приготовления (для полуфабрикатов и продуктов, предназначенных для детского питания).</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Рекомендации по использованию (для биологически активных пищевых добавок).</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Обозначение нормативно-технического документа, на основании которого произведен товар.</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Информацию о подтверждении соответствия.</w:t>
      </w:r>
    </w:p>
    <w:p w:rsidR="00E5491D" w:rsidRPr="00E5491D" w:rsidRDefault="00E5491D" w:rsidP="00610CF9">
      <w:pPr>
        <w:pStyle w:val="a7"/>
        <w:shd w:val="clear" w:color="auto" w:fill="FFFFFF"/>
        <w:spacing w:before="0" w:beforeAutospacing="0" w:after="0" w:afterAutospacing="0" w:line="360" w:lineRule="auto"/>
        <w:ind w:firstLine="709"/>
        <w:jc w:val="both"/>
        <w:rPr>
          <w:b/>
          <w:bCs/>
          <w:color w:val="000000"/>
          <w:sz w:val="28"/>
          <w:szCs w:val="28"/>
          <w:shd w:val="clear" w:color="auto" w:fill="FFFFFF"/>
        </w:rPr>
      </w:pPr>
      <w:r w:rsidRPr="00E5491D">
        <w:rPr>
          <w:color w:val="000000"/>
          <w:sz w:val="28"/>
          <w:szCs w:val="28"/>
          <w:shd w:val="clear" w:color="auto" w:fill="FFFFFF"/>
        </w:rPr>
        <w:t>Маркировка непродовольственных товаров содержит следующие данные:</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bookmarkStart w:id="0" w:name="_GoBack"/>
      <w:bookmarkEnd w:id="0"/>
      <w:r w:rsidRPr="00E5491D">
        <w:rPr>
          <w:rFonts w:ascii="Times New Roman" w:eastAsia="Times New Roman" w:hAnsi="Times New Roman" w:cs="Times New Roman"/>
          <w:color w:val="000000"/>
          <w:sz w:val="28"/>
          <w:szCs w:val="28"/>
          <w:lang w:eastAsia="ru-RU"/>
        </w:rPr>
        <w:t>Наименование товара.</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lastRenderedPageBreak/>
        <w:t>Наименование страны, производителя, его адрес.</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Назначение (область использования).</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Основные свойства и характеристики.</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Правила и условия эффективного и безопасного использования.</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Обозначение нормативно-технического документа, на основании которого произведен товар.</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Информация о подтверждении соответствия.</w:t>
      </w:r>
    </w:p>
    <w:p w:rsidR="004B04F4" w:rsidRDefault="00E5491D" w:rsidP="00E5491D">
      <w:pPr>
        <w:spacing w:after="0" w:line="360" w:lineRule="auto"/>
        <w:ind w:firstLine="709"/>
        <w:jc w:val="both"/>
        <w:rPr>
          <w:rFonts w:ascii="Times New Roman" w:hAnsi="Times New Roman" w:cs="Times New Roman"/>
          <w:color w:val="000000"/>
          <w:sz w:val="28"/>
          <w:szCs w:val="28"/>
          <w:shd w:val="clear" w:color="auto" w:fill="FFFFFF"/>
        </w:rPr>
      </w:pPr>
      <w:r w:rsidRPr="00E5491D">
        <w:rPr>
          <w:rFonts w:ascii="Times New Roman" w:hAnsi="Times New Roman" w:cs="Times New Roman"/>
          <w:color w:val="000000"/>
          <w:sz w:val="28"/>
          <w:szCs w:val="28"/>
          <w:shd w:val="clear" w:color="auto" w:fill="FFFFFF"/>
        </w:rPr>
        <w:t>Кроме перечисленных данных в коде может содержаться информация о розничной цене товара.</w:t>
      </w:r>
    </w:p>
    <w:p w:rsidR="00BF076D" w:rsidRDefault="00BF076D" w:rsidP="00E5491D">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Товары с обязательной маркировкой в 2019 году:</w:t>
      </w:r>
    </w:p>
    <w:p w:rsidR="00BF076D"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107CA2">
        <w:rPr>
          <w:rFonts w:ascii="Times New Roman" w:hAnsi="Times New Roman" w:cs="Times New Roman"/>
          <w:color w:val="000000"/>
          <w:sz w:val="28"/>
          <w:szCs w:val="28"/>
          <w:shd w:val="clear" w:color="auto" w:fill="FFFFFF"/>
        </w:rPr>
        <w:t>Табак.</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107CA2">
        <w:rPr>
          <w:rFonts w:ascii="Times New Roman" w:hAnsi="Times New Roman" w:cs="Times New Roman"/>
          <w:color w:val="000000"/>
          <w:sz w:val="28"/>
          <w:szCs w:val="28"/>
          <w:shd w:val="clear" w:color="auto" w:fill="FFFFFF"/>
        </w:rPr>
        <w:t>Обувь.</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Духи и туалетная вода.</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Трикотажные блузки.</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Пальто и полупальто.</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Плащи и куртки.</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Постельное, столовое, туалетное и кухонное бельё.</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Фотоаппараты и лампы – вспышки.</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Шины и пневматические покрышки.</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Ветровки и штормовки.</w:t>
      </w:r>
    </w:p>
    <w:sectPr w:rsidR="00107CA2" w:rsidRPr="00107CA2" w:rsidSect="00336FCF">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4B4" w:rsidRDefault="000124B4" w:rsidP="000124B4">
      <w:pPr>
        <w:spacing w:after="0" w:line="240" w:lineRule="auto"/>
      </w:pPr>
      <w:r>
        <w:separator/>
      </w:r>
    </w:p>
  </w:endnote>
  <w:endnote w:type="continuationSeparator" w:id="0">
    <w:p w:rsidR="000124B4" w:rsidRDefault="000124B4" w:rsidP="000124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4B4" w:rsidRDefault="000124B4" w:rsidP="000124B4">
      <w:pPr>
        <w:spacing w:after="0" w:line="240" w:lineRule="auto"/>
      </w:pPr>
      <w:r>
        <w:separator/>
      </w:r>
    </w:p>
  </w:footnote>
  <w:footnote w:type="continuationSeparator" w:id="0">
    <w:p w:rsidR="000124B4" w:rsidRDefault="000124B4" w:rsidP="000124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599F"/>
    <w:multiLevelType w:val="hybridMultilevel"/>
    <w:tmpl w:val="CD9428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7D65BF"/>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97CF1"/>
    <w:multiLevelType w:val="hybridMultilevel"/>
    <w:tmpl w:val="8BEEA45E"/>
    <w:lvl w:ilvl="0" w:tplc="68D2D188">
      <w:start w:val="1"/>
      <w:numFmt w:val="decimal"/>
      <w:lvlText w:val="%1."/>
      <w:lvlJc w:val="left"/>
      <w:pPr>
        <w:ind w:left="1069" w:hanging="360"/>
      </w:pPr>
      <w:rPr>
        <w:rFonts w:hint="default"/>
      </w:rPr>
    </w:lvl>
    <w:lvl w:ilvl="1" w:tplc="41EC49C2">
      <w:numFmt w:val="bullet"/>
      <w:lvlText w:val="•"/>
      <w:lvlJc w:val="left"/>
      <w:pPr>
        <w:ind w:left="1789" w:hanging="360"/>
      </w:pPr>
      <w:rPr>
        <w:rFonts w:ascii="Roboto-Regular" w:eastAsia="Times New Roman" w:hAnsi="Roboto-Regular"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AF458A"/>
    <w:multiLevelType w:val="hybridMultilevel"/>
    <w:tmpl w:val="11D218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CA52B0"/>
    <w:multiLevelType w:val="hybridMultilevel"/>
    <w:tmpl w:val="7C32EEF2"/>
    <w:lvl w:ilvl="0" w:tplc="C6F2D0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8D2090"/>
    <w:multiLevelType w:val="hybridMultilevel"/>
    <w:tmpl w:val="F7F61CC2"/>
    <w:lvl w:ilvl="0" w:tplc="0419000F">
      <w:start w:val="1"/>
      <w:numFmt w:val="decimal"/>
      <w:lvlText w:val="%1."/>
      <w:lvlJc w:val="left"/>
      <w:pPr>
        <w:ind w:left="2858" w:hanging="360"/>
      </w:pPr>
    </w:lvl>
    <w:lvl w:ilvl="1" w:tplc="04190019" w:tentative="1">
      <w:start w:val="1"/>
      <w:numFmt w:val="lowerLetter"/>
      <w:lvlText w:val="%2."/>
      <w:lvlJc w:val="left"/>
      <w:pPr>
        <w:ind w:left="3578" w:hanging="360"/>
      </w:pPr>
    </w:lvl>
    <w:lvl w:ilvl="2" w:tplc="0419001B" w:tentative="1">
      <w:start w:val="1"/>
      <w:numFmt w:val="lowerRoman"/>
      <w:lvlText w:val="%3."/>
      <w:lvlJc w:val="right"/>
      <w:pPr>
        <w:ind w:left="4298" w:hanging="180"/>
      </w:pPr>
    </w:lvl>
    <w:lvl w:ilvl="3" w:tplc="0419000F" w:tentative="1">
      <w:start w:val="1"/>
      <w:numFmt w:val="decimal"/>
      <w:lvlText w:val="%4."/>
      <w:lvlJc w:val="left"/>
      <w:pPr>
        <w:ind w:left="5018" w:hanging="360"/>
      </w:pPr>
    </w:lvl>
    <w:lvl w:ilvl="4" w:tplc="04190019" w:tentative="1">
      <w:start w:val="1"/>
      <w:numFmt w:val="lowerLetter"/>
      <w:lvlText w:val="%5."/>
      <w:lvlJc w:val="left"/>
      <w:pPr>
        <w:ind w:left="5738" w:hanging="360"/>
      </w:pPr>
    </w:lvl>
    <w:lvl w:ilvl="5" w:tplc="0419001B" w:tentative="1">
      <w:start w:val="1"/>
      <w:numFmt w:val="lowerRoman"/>
      <w:lvlText w:val="%6."/>
      <w:lvlJc w:val="right"/>
      <w:pPr>
        <w:ind w:left="6458" w:hanging="180"/>
      </w:pPr>
    </w:lvl>
    <w:lvl w:ilvl="6" w:tplc="0419000F" w:tentative="1">
      <w:start w:val="1"/>
      <w:numFmt w:val="decimal"/>
      <w:lvlText w:val="%7."/>
      <w:lvlJc w:val="left"/>
      <w:pPr>
        <w:ind w:left="7178" w:hanging="360"/>
      </w:pPr>
    </w:lvl>
    <w:lvl w:ilvl="7" w:tplc="04190019" w:tentative="1">
      <w:start w:val="1"/>
      <w:numFmt w:val="lowerLetter"/>
      <w:lvlText w:val="%8."/>
      <w:lvlJc w:val="left"/>
      <w:pPr>
        <w:ind w:left="7898" w:hanging="360"/>
      </w:pPr>
    </w:lvl>
    <w:lvl w:ilvl="8" w:tplc="0419001B" w:tentative="1">
      <w:start w:val="1"/>
      <w:numFmt w:val="lowerRoman"/>
      <w:lvlText w:val="%9."/>
      <w:lvlJc w:val="right"/>
      <w:pPr>
        <w:ind w:left="8618" w:hanging="180"/>
      </w:pPr>
    </w:lvl>
  </w:abstractNum>
  <w:abstractNum w:abstractNumId="6">
    <w:nsid w:val="19032FCB"/>
    <w:multiLevelType w:val="hybridMultilevel"/>
    <w:tmpl w:val="7D186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70D80"/>
    <w:multiLevelType w:val="hybridMultilevel"/>
    <w:tmpl w:val="132CF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2C62D6"/>
    <w:multiLevelType w:val="hybridMultilevel"/>
    <w:tmpl w:val="0316C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381A55"/>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2B5939"/>
    <w:multiLevelType w:val="multilevel"/>
    <w:tmpl w:val="3440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5F0C7A"/>
    <w:multiLevelType w:val="hybridMultilevel"/>
    <w:tmpl w:val="9C32A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32DBB"/>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2C7322"/>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455CD7"/>
    <w:multiLevelType w:val="hybridMultilevel"/>
    <w:tmpl w:val="F5545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CFD711A"/>
    <w:multiLevelType w:val="hybridMultilevel"/>
    <w:tmpl w:val="A9F6DC4C"/>
    <w:lvl w:ilvl="0" w:tplc="ADDA2A78">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3B378AB"/>
    <w:multiLevelType w:val="hybridMultilevel"/>
    <w:tmpl w:val="1E4EDB5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69346B"/>
    <w:multiLevelType w:val="hybridMultilevel"/>
    <w:tmpl w:val="545CB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950CC0"/>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49631B"/>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EE346F"/>
    <w:multiLevelType w:val="hybridMultilevel"/>
    <w:tmpl w:val="6A302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C149EC"/>
    <w:multiLevelType w:val="hybridMultilevel"/>
    <w:tmpl w:val="53CE9EAE"/>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nsid w:val="577204B7"/>
    <w:multiLevelType w:val="hybridMultilevel"/>
    <w:tmpl w:val="3B8CF7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9E162D6"/>
    <w:multiLevelType w:val="multilevel"/>
    <w:tmpl w:val="04603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E26078"/>
    <w:multiLevelType w:val="multilevel"/>
    <w:tmpl w:val="20AE0F32"/>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9838CB"/>
    <w:multiLevelType w:val="multilevel"/>
    <w:tmpl w:val="FE48D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DC444A"/>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F178B6"/>
    <w:multiLevelType w:val="hybridMultilevel"/>
    <w:tmpl w:val="54F8026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786D0B"/>
    <w:multiLevelType w:val="hybridMultilevel"/>
    <w:tmpl w:val="117AC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9C67A9"/>
    <w:multiLevelType w:val="multilevel"/>
    <w:tmpl w:val="31BEBC5C"/>
    <w:lvl w:ilvl="0">
      <w:start w:val="1"/>
      <w:numFmt w:val="decimal"/>
      <w:lvlText w:val="%1"/>
      <w:lvlJc w:val="left"/>
      <w:pPr>
        <w:ind w:left="375" w:hanging="375"/>
      </w:pPr>
      <w:rPr>
        <w:rFonts w:hint="default"/>
        <w:color w:val="000000"/>
      </w:rPr>
    </w:lvl>
    <w:lvl w:ilvl="1">
      <w:start w:val="1"/>
      <w:numFmt w:val="decimal"/>
      <w:lvlText w:val="%1.%2"/>
      <w:lvlJc w:val="left"/>
      <w:pPr>
        <w:ind w:left="1444" w:hanging="375"/>
      </w:pPr>
      <w:rPr>
        <w:rFonts w:hint="default"/>
        <w:color w:val="000000"/>
      </w:rPr>
    </w:lvl>
    <w:lvl w:ilvl="2">
      <w:start w:val="1"/>
      <w:numFmt w:val="decimal"/>
      <w:lvlText w:val="%1.%2.%3"/>
      <w:lvlJc w:val="left"/>
      <w:pPr>
        <w:ind w:left="2858" w:hanging="720"/>
      </w:pPr>
      <w:rPr>
        <w:rFonts w:hint="default"/>
        <w:color w:val="000000"/>
      </w:rPr>
    </w:lvl>
    <w:lvl w:ilvl="3">
      <w:start w:val="1"/>
      <w:numFmt w:val="decimal"/>
      <w:lvlText w:val="%1.%2.%3.%4"/>
      <w:lvlJc w:val="left"/>
      <w:pPr>
        <w:ind w:left="4287" w:hanging="1080"/>
      </w:pPr>
      <w:rPr>
        <w:rFonts w:hint="default"/>
        <w:color w:val="000000"/>
      </w:rPr>
    </w:lvl>
    <w:lvl w:ilvl="4">
      <w:start w:val="1"/>
      <w:numFmt w:val="decimal"/>
      <w:lvlText w:val="%1.%2.%3.%4.%5"/>
      <w:lvlJc w:val="left"/>
      <w:pPr>
        <w:ind w:left="5356" w:hanging="1080"/>
      </w:pPr>
      <w:rPr>
        <w:rFonts w:hint="default"/>
        <w:color w:val="000000"/>
      </w:rPr>
    </w:lvl>
    <w:lvl w:ilvl="5">
      <w:start w:val="1"/>
      <w:numFmt w:val="decimal"/>
      <w:lvlText w:val="%1.%2.%3.%4.%5.%6"/>
      <w:lvlJc w:val="left"/>
      <w:pPr>
        <w:ind w:left="6785" w:hanging="1440"/>
      </w:pPr>
      <w:rPr>
        <w:rFonts w:hint="default"/>
        <w:color w:val="000000"/>
      </w:rPr>
    </w:lvl>
    <w:lvl w:ilvl="6">
      <w:start w:val="1"/>
      <w:numFmt w:val="decimal"/>
      <w:lvlText w:val="%1.%2.%3.%4.%5.%6.%7"/>
      <w:lvlJc w:val="left"/>
      <w:pPr>
        <w:ind w:left="7854" w:hanging="1440"/>
      </w:pPr>
      <w:rPr>
        <w:rFonts w:hint="default"/>
        <w:color w:val="000000"/>
      </w:rPr>
    </w:lvl>
    <w:lvl w:ilvl="7">
      <w:start w:val="1"/>
      <w:numFmt w:val="decimal"/>
      <w:lvlText w:val="%1.%2.%3.%4.%5.%6.%7.%8"/>
      <w:lvlJc w:val="left"/>
      <w:pPr>
        <w:ind w:left="9283" w:hanging="1800"/>
      </w:pPr>
      <w:rPr>
        <w:rFonts w:hint="default"/>
        <w:color w:val="000000"/>
      </w:rPr>
    </w:lvl>
    <w:lvl w:ilvl="8">
      <w:start w:val="1"/>
      <w:numFmt w:val="decimal"/>
      <w:lvlText w:val="%1.%2.%3.%4.%5.%6.%7.%8.%9"/>
      <w:lvlJc w:val="left"/>
      <w:pPr>
        <w:ind w:left="10712" w:hanging="2160"/>
      </w:pPr>
      <w:rPr>
        <w:rFonts w:hint="default"/>
        <w:color w:val="000000"/>
      </w:rPr>
    </w:lvl>
  </w:abstractNum>
  <w:abstractNum w:abstractNumId="30">
    <w:nsid w:val="71452586"/>
    <w:multiLevelType w:val="multilevel"/>
    <w:tmpl w:val="578CFAF2"/>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4D6091"/>
    <w:multiLevelType w:val="hybridMultilevel"/>
    <w:tmpl w:val="728C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6C657F"/>
    <w:multiLevelType w:val="hybridMultilevel"/>
    <w:tmpl w:val="708C0A08"/>
    <w:lvl w:ilvl="0" w:tplc="78364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8"/>
  </w:num>
  <w:num w:numId="3">
    <w:abstractNumId w:val="22"/>
  </w:num>
  <w:num w:numId="4">
    <w:abstractNumId w:val="3"/>
  </w:num>
  <w:num w:numId="5">
    <w:abstractNumId w:val="21"/>
  </w:num>
  <w:num w:numId="6">
    <w:abstractNumId w:val="0"/>
  </w:num>
  <w:num w:numId="7">
    <w:abstractNumId w:val="5"/>
  </w:num>
  <w:num w:numId="8">
    <w:abstractNumId w:val="31"/>
  </w:num>
  <w:num w:numId="9">
    <w:abstractNumId w:val="2"/>
  </w:num>
  <w:num w:numId="10">
    <w:abstractNumId w:val="32"/>
  </w:num>
  <w:num w:numId="11">
    <w:abstractNumId w:val="15"/>
  </w:num>
  <w:num w:numId="12">
    <w:abstractNumId w:val="29"/>
  </w:num>
  <w:num w:numId="13">
    <w:abstractNumId w:val="16"/>
  </w:num>
  <w:num w:numId="14">
    <w:abstractNumId w:val="17"/>
  </w:num>
  <w:num w:numId="15">
    <w:abstractNumId w:val="11"/>
  </w:num>
  <w:num w:numId="16">
    <w:abstractNumId w:val="8"/>
  </w:num>
  <w:num w:numId="17">
    <w:abstractNumId w:val="6"/>
  </w:num>
  <w:num w:numId="18">
    <w:abstractNumId w:val="7"/>
  </w:num>
  <w:num w:numId="19">
    <w:abstractNumId w:val="20"/>
  </w:num>
  <w:num w:numId="20">
    <w:abstractNumId w:val="27"/>
  </w:num>
  <w:num w:numId="21">
    <w:abstractNumId w:val="24"/>
  </w:num>
  <w:num w:numId="22">
    <w:abstractNumId w:val="30"/>
  </w:num>
  <w:num w:numId="23">
    <w:abstractNumId w:val="26"/>
  </w:num>
  <w:num w:numId="24">
    <w:abstractNumId w:val="23"/>
  </w:num>
  <w:num w:numId="25">
    <w:abstractNumId w:val="10"/>
  </w:num>
  <w:num w:numId="26">
    <w:abstractNumId w:val="1"/>
  </w:num>
  <w:num w:numId="27">
    <w:abstractNumId w:val="18"/>
  </w:num>
  <w:num w:numId="28">
    <w:abstractNumId w:val="12"/>
  </w:num>
  <w:num w:numId="29">
    <w:abstractNumId w:val="9"/>
  </w:num>
  <w:num w:numId="30">
    <w:abstractNumId w:val="25"/>
  </w:num>
  <w:num w:numId="31">
    <w:abstractNumId w:val="13"/>
  </w:num>
  <w:num w:numId="32">
    <w:abstractNumId w:val="19"/>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B30B6"/>
    <w:rsid w:val="000124B4"/>
    <w:rsid w:val="00043E9A"/>
    <w:rsid w:val="00082E84"/>
    <w:rsid w:val="000A27CF"/>
    <w:rsid w:val="00105FC2"/>
    <w:rsid w:val="00107CA2"/>
    <w:rsid w:val="00113B03"/>
    <w:rsid w:val="0012097E"/>
    <w:rsid w:val="00123C39"/>
    <w:rsid w:val="001B0332"/>
    <w:rsid w:val="001B50BC"/>
    <w:rsid w:val="001C4EA4"/>
    <w:rsid w:val="002705AA"/>
    <w:rsid w:val="00283FB4"/>
    <w:rsid w:val="00312EF6"/>
    <w:rsid w:val="00320CB1"/>
    <w:rsid w:val="00336FCF"/>
    <w:rsid w:val="00351492"/>
    <w:rsid w:val="003757DD"/>
    <w:rsid w:val="003762D7"/>
    <w:rsid w:val="00407F5E"/>
    <w:rsid w:val="004238AA"/>
    <w:rsid w:val="00487128"/>
    <w:rsid w:val="004B04F4"/>
    <w:rsid w:val="004C50BB"/>
    <w:rsid w:val="005732B2"/>
    <w:rsid w:val="0059523E"/>
    <w:rsid w:val="005A64BE"/>
    <w:rsid w:val="005C6C7F"/>
    <w:rsid w:val="005D5685"/>
    <w:rsid w:val="00601B1F"/>
    <w:rsid w:val="00610CF9"/>
    <w:rsid w:val="00611A17"/>
    <w:rsid w:val="00660704"/>
    <w:rsid w:val="006746D2"/>
    <w:rsid w:val="006C6723"/>
    <w:rsid w:val="0071285A"/>
    <w:rsid w:val="007F34E9"/>
    <w:rsid w:val="007F5D3F"/>
    <w:rsid w:val="00803056"/>
    <w:rsid w:val="00803DC4"/>
    <w:rsid w:val="00812156"/>
    <w:rsid w:val="00823984"/>
    <w:rsid w:val="00843550"/>
    <w:rsid w:val="00894548"/>
    <w:rsid w:val="008E24B1"/>
    <w:rsid w:val="008E79D0"/>
    <w:rsid w:val="00906D8A"/>
    <w:rsid w:val="0093058B"/>
    <w:rsid w:val="00931E92"/>
    <w:rsid w:val="009A0023"/>
    <w:rsid w:val="009F1D80"/>
    <w:rsid w:val="00A32EF0"/>
    <w:rsid w:val="00A93342"/>
    <w:rsid w:val="00AC37B3"/>
    <w:rsid w:val="00B32667"/>
    <w:rsid w:val="00B358C3"/>
    <w:rsid w:val="00BC1DA6"/>
    <w:rsid w:val="00BE0595"/>
    <w:rsid w:val="00BF076D"/>
    <w:rsid w:val="00BF3FD6"/>
    <w:rsid w:val="00C9147B"/>
    <w:rsid w:val="00C95B59"/>
    <w:rsid w:val="00CB5EE3"/>
    <w:rsid w:val="00D13187"/>
    <w:rsid w:val="00D217C8"/>
    <w:rsid w:val="00D41C96"/>
    <w:rsid w:val="00D50D01"/>
    <w:rsid w:val="00D57316"/>
    <w:rsid w:val="00DB30B6"/>
    <w:rsid w:val="00DD09FE"/>
    <w:rsid w:val="00DD7E85"/>
    <w:rsid w:val="00E462A1"/>
    <w:rsid w:val="00E5491D"/>
    <w:rsid w:val="00E72013"/>
    <w:rsid w:val="00EF5F9F"/>
    <w:rsid w:val="00F32FC4"/>
    <w:rsid w:val="00F71359"/>
    <w:rsid w:val="00F75246"/>
    <w:rsid w:val="00F81A7C"/>
    <w:rsid w:val="00FF2B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D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94548"/>
    <w:pPr>
      <w:ind w:left="720"/>
      <w:contextualSpacing/>
    </w:pPr>
  </w:style>
  <w:style w:type="paragraph" w:customStyle="1" w:styleId="a5">
    <w:name w:val="подглава"/>
    <w:basedOn w:val="a"/>
    <w:autoRedefine/>
    <w:uiPriority w:val="99"/>
    <w:rsid w:val="0059523E"/>
    <w:pPr>
      <w:autoSpaceDE w:val="0"/>
      <w:autoSpaceDN w:val="0"/>
      <w:adjustRightInd w:val="0"/>
      <w:spacing w:after="0" w:line="360" w:lineRule="auto"/>
      <w:ind w:firstLine="142"/>
    </w:pPr>
    <w:rPr>
      <w:rFonts w:ascii="Times New Roman" w:eastAsia="Times New Roman" w:hAnsi="Times New Roman" w:cs="Times New Roman"/>
      <w:bCs/>
      <w:sz w:val="28"/>
      <w:szCs w:val="28"/>
      <w:lang w:eastAsia="ru-RU"/>
    </w:rPr>
  </w:style>
  <w:style w:type="paragraph" w:customStyle="1" w:styleId="a6">
    <w:name w:val="Глава"/>
    <w:basedOn w:val="a"/>
    <w:autoRedefine/>
    <w:uiPriority w:val="99"/>
    <w:rsid w:val="001C4EA4"/>
    <w:pPr>
      <w:autoSpaceDE w:val="0"/>
      <w:autoSpaceDN w:val="0"/>
      <w:adjustRightInd w:val="0"/>
      <w:spacing w:after="0" w:line="360" w:lineRule="auto"/>
      <w:ind w:left="851" w:hanging="142"/>
    </w:pPr>
    <w:rPr>
      <w:rFonts w:ascii="Times New Roman" w:eastAsia="Times New Roman" w:hAnsi="Times New Roman" w:cs="Times New Roman"/>
      <w:b/>
      <w:bCs/>
      <w:sz w:val="28"/>
      <w:szCs w:val="28"/>
      <w:lang w:eastAsia="ru-RU"/>
    </w:rPr>
  </w:style>
  <w:style w:type="paragraph" w:styleId="a7">
    <w:name w:val="Normal (Web)"/>
    <w:basedOn w:val="a"/>
    <w:uiPriority w:val="99"/>
    <w:unhideWhenUsed/>
    <w:rsid w:val="00CB5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0124B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124B4"/>
  </w:style>
  <w:style w:type="paragraph" w:styleId="aa">
    <w:name w:val="footer"/>
    <w:basedOn w:val="a"/>
    <w:link w:val="ab"/>
    <w:uiPriority w:val="99"/>
    <w:semiHidden/>
    <w:unhideWhenUsed/>
    <w:rsid w:val="000124B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124B4"/>
  </w:style>
</w:styles>
</file>

<file path=word/webSettings.xml><?xml version="1.0" encoding="utf-8"?>
<w:webSettings xmlns:r="http://schemas.openxmlformats.org/officeDocument/2006/relationships" xmlns:w="http://schemas.openxmlformats.org/wordprocessingml/2006/main">
  <w:divs>
    <w:div w:id="61877962">
      <w:bodyDiv w:val="1"/>
      <w:marLeft w:val="0"/>
      <w:marRight w:val="0"/>
      <w:marTop w:val="0"/>
      <w:marBottom w:val="0"/>
      <w:divBdr>
        <w:top w:val="none" w:sz="0" w:space="0" w:color="auto"/>
        <w:left w:val="none" w:sz="0" w:space="0" w:color="auto"/>
        <w:bottom w:val="none" w:sz="0" w:space="0" w:color="auto"/>
        <w:right w:val="none" w:sz="0" w:space="0" w:color="auto"/>
      </w:divBdr>
    </w:div>
    <w:div w:id="71590246">
      <w:bodyDiv w:val="1"/>
      <w:marLeft w:val="0"/>
      <w:marRight w:val="0"/>
      <w:marTop w:val="0"/>
      <w:marBottom w:val="0"/>
      <w:divBdr>
        <w:top w:val="none" w:sz="0" w:space="0" w:color="auto"/>
        <w:left w:val="none" w:sz="0" w:space="0" w:color="auto"/>
        <w:bottom w:val="none" w:sz="0" w:space="0" w:color="auto"/>
        <w:right w:val="none" w:sz="0" w:space="0" w:color="auto"/>
      </w:divBdr>
    </w:div>
    <w:div w:id="176120917">
      <w:bodyDiv w:val="1"/>
      <w:marLeft w:val="0"/>
      <w:marRight w:val="0"/>
      <w:marTop w:val="0"/>
      <w:marBottom w:val="0"/>
      <w:divBdr>
        <w:top w:val="none" w:sz="0" w:space="0" w:color="auto"/>
        <w:left w:val="none" w:sz="0" w:space="0" w:color="auto"/>
        <w:bottom w:val="none" w:sz="0" w:space="0" w:color="auto"/>
        <w:right w:val="none" w:sz="0" w:space="0" w:color="auto"/>
      </w:divBdr>
    </w:div>
    <w:div w:id="270213352">
      <w:bodyDiv w:val="1"/>
      <w:marLeft w:val="0"/>
      <w:marRight w:val="0"/>
      <w:marTop w:val="0"/>
      <w:marBottom w:val="0"/>
      <w:divBdr>
        <w:top w:val="none" w:sz="0" w:space="0" w:color="auto"/>
        <w:left w:val="none" w:sz="0" w:space="0" w:color="auto"/>
        <w:bottom w:val="none" w:sz="0" w:space="0" w:color="auto"/>
        <w:right w:val="none" w:sz="0" w:space="0" w:color="auto"/>
      </w:divBdr>
    </w:div>
    <w:div w:id="297808673">
      <w:bodyDiv w:val="1"/>
      <w:marLeft w:val="0"/>
      <w:marRight w:val="0"/>
      <w:marTop w:val="0"/>
      <w:marBottom w:val="0"/>
      <w:divBdr>
        <w:top w:val="none" w:sz="0" w:space="0" w:color="auto"/>
        <w:left w:val="none" w:sz="0" w:space="0" w:color="auto"/>
        <w:bottom w:val="none" w:sz="0" w:space="0" w:color="auto"/>
        <w:right w:val="none" w:sz="0" w:space="0" w:color="auto"/>
      </w:divBdr>
    </w:div>
    <w:div w:id="363213604">
      <w:bodyDiv w:val="1"/>
      <w:marLeft w:val="0"/>
      <w:marRight w:val="0"/>
      <w:marTop w:val="0"/>
      <w:marBottom w:val="0"/>
      <w:divBdr>
        <w:top w:val="none" w:sz="0" w:space="0" w:color="auto"/>
        <w:left w:val="none" w:sz="0" w:space="0" w:color="auto"/>
        <w:bottom w:val="none" w:sz="0" w:space="0" w:color="auto"/>
        <w:right w:val="none" w:sz="0" w:space="0" w:color="auto"/>
      </w:divBdr>
    </w:div>
    <w:div w:id="383649721">
      <w:bodyDiv w:val="1"/>
      <w:marLeft w:val="0"/>
      <w:marRight w:val="0"/>
      <w:marTop w:val="0"/>
      <w:marBottom w:val="0"/>
      <w:divBdr>
        <w:top w:val="none" w:sz="0" w:space="0" w:color="auto"/>
        <w:left w:val="none" w:sz="0" w:space="0" w:color="auto"/>
        <w:bottom w:val="none" w:sz="0" w:space="0" w:color="auto"/>
        <w:right w:val="none" w:sz="0" w:space="0" w:color="auto"/>
      </w:divBdr>
    </w:div>
    <w:div w:id="384566805">
      <w:bodyDiv w:val="1"/>
      <w:marLeft w:val="0"/>
      <w:marRight w:val="0"/>
      <w:marTop w:val="0"/>
      <w:marBottom w:val="0"/>
      <w:divBdr>
        <w:top w:val="none" w:sz="0" w:space="0" w:color="auto"/>
        <w:left w:val="none" w:sz="0" w:space="0" w:color="auto"/>
        <w:bottom w:val="none" w:sz="0" w:space="0" w:color="auto"/>
        <w:right w:val="none" w:sz="0" w:space="0" w:color="auto"/>
      </w:divBdr>
    </w:div>
    <w:div w:id="465657764">
      <w:bodyDiv w:val="1"/>
      <w:marLeft w:val="0"/>
      <w:marRight w:val="0"/>
      <w:marTop w:val="0"/>
      <w:marBottom w:val="0"/>
      <w:divBdr>
        <w:top w:val="none" w:sz="0" w:space="0" w:color="auto"/>
        <w:left w:val="none" w:sz="0" w:space="0" w:color="auto"/>
        <w:bottom w:val="none" w:sz="0" w:space="0" w:color="auto"/>
        <w:right w:val="none" w:sz="0" w:space="0" w:color="auto"/>
      </w:divBdr>
    </w:div>
    <w:div w:id="579946732">
      <w:bodyDiv w:val="1"/>
      <w:marLeft w:val="0"/>
      <w:marRight w:val="0"/>
      <w:marTop w:val="0"/>
      <w:marBottom w:val="0"/>
      <w:divBdr>
        <w:top w:val="none" w:sz="0" w:space="0" w:color="auto"/>
        <w:left w:val="none" w:sz="0" w:space="0" w:color="auto"/>
        <w:bottom w:val="none" w:sz="0" w:space="0" w:color="auto"/>
        <w:right w:val="none" w:sz="0" w:space="0" w:color="auto"/>
      </w:divBdr>
    </w:div>
    <w:div w:id="825978100">
      <w:bodyDiv w:val="1"/>
      <w:marLeft w:val="0"/>
      <w:marRight w:val="0"/>
      <w:marTop w:val="0"/>
      <w:marBottom w:val="0"/>
      <w:divBdr>
        <w:top w:val="none" w:sz="0" w:space="0" w:color="auto"/>
        <w:left w:val="none" w:sz="0" w:space="0" w:color="auto"/>
        <w:bottom w:val="none" w:sz="0" w:space="0" w:color="auto"/>
        <w:right w:val="none" w:sz="0" w:space="0" w:color="auto"/>
      </w:divBdr>
    </w:div>
    <w:div w:id="939526388">
      <w:bodyDiv w:val="1"/>
      <w:marLeft w:val="0"/>
      <w:marRight w:val="0"/>
      <w:marTop w:val="0"/>
      <w:marBottom w:val="0"/>
      <w:divBdr>
        <w:top w:val="none" w:sz="0" w:space="0" w:color="auto"/>
        <w:left w:val="none" w:sz="0" w:space="0" w:color="auto"/>
        <w:bottom w:val="none" w:sz="0" w:space="0" w:color="auto"/>
        <w:right w:val="none" w:sz="0" w:space="0" w:color="auto"/>
      </w:divBdr>
    </w:div>
    <w:div w:id="945427201">
      <w:bodyDiv w:val="1"/>
      <w:marLeft w:val="0"/>
      <w:marRight w:val="0"/>
      <w:marTop w:val="0"/>
      <w:marBottom w:val="0"/>
      <w:divBdr>
        <w:top w:val="none" w:sz="0" w:space="0" w:color="auto"/>
        <w:left w:val="none" w:sz="0" w:space="0" w:color="auto"/>
        <w:bottom w:val="none" w:sz="0" w:space="0" w:color="auto"/>
        <w:right w:val="none" w:sz="0" w:space="0" w:color="auto"/>
      </w:divBdr>
    </w:div>
    <w:div w:id="1008946063">
      <w:bodyDiv w:val="1"/>
      <w:marLeft w:val="0"/>
      <w:marRight w:val="0"/>
      <w:marTop w:val="0"/>
      <w:marBottom w:val="0"/>
      <w:divBdr>
        <w:top w:val="none" w:sz="0" w:space="0" w:color="auto"/>
        <w:left w:val="none" w:sz="0" w:space="0" w:color="auto"/>
        <w:bottom w:val="none" w:sz="0" w:space="0" w:color="auto"/>
        <w:right w:val="none" w:sz="0" w:space="0" w:color="auto"/>
      </w:divBdr>
    </w:div>
    <w:div w:id="1085689704">
      <w:bodyDiv w:val="1"/>
      <w:marLeft w:val="0"/>
      <w:marRight w:val="0"/>
      <w:marTop w:val="0"/>
      <w:marBottom w:val="0"/>
      <w:divBdr>
        <w:top w:val="none" w:sz="0" w:space="0" w:color="auto"/>
        <w:left w:val="none" w:sz="0" w:space="0" w:color="auto"/>
        <w:bottom w:val="none" w:sz="0" w:space="0" w:color="auto"/>
        <w:right w:val="none" w:sz="0" w:space="0" w:color="auto"/>
      </w:divBdr>
    </w:div>
    <w:div w:id="1118372169">
      <w:bodyDiv w:val="1"/>
      <w:marLeft w:val="0"/>
      <w:marRight w:val="0"/>
      <w:marTop w:val="0"/>
      <w:marBottom w:val="0"/>
      <w:divBdr>
        <w:top w:val="none" w:sz="0" w:space="0" w:color="auto"/>
        <w:left w:val="none" w:sz="0" w:space="0" w:color="auto"/>
        <w:bottom w:val="none" w:sz="0" w:space="0" w:color="auto"/>
        <w:right w:val="none" w:sz="0" w:space="0" w:color="auto"/>
      </w:divBdr>
    </w:div>
    <w:div w:id="1197505773">
      <w:bodyDiv w:val="1"/>
      <w:marLeft w:val="0"/>
      <w:marRight w:val="0"/>
      <w:marTop w:val="0"/>
      <w:marBottom w:val="0"/>
      <w:divBdr>
        <w:top w:val="none" w:sz="0" w:space="0" w:color="auto"/>
        <w:left w:val="none" w:sz="0" w:space="0" w:color="auto"/>
        <w:bottom w:val="none" w:sz="0" w:space="0" w:color="auto"/>
        <w:right w:val="none" w:sz="0" w:space="0" w:color="auto"/>
      </w:divBdr>
    </w:div>
    <w:div w:id="1199590603">
      <w:bodyDiv w:val="1"/>
      <w:marLeft w:val="0"/>
      <w:marRight w:val="0"/>
      <w:marTop w:val="0"/>
      <w:marBottom w:val="0"/>
      <w:divBdr>
        <w:top w:val="none" w:sz="0" w:space="0" w:color="auto"/>
        <w:left w:val="none" w:sz="0" w:space="0" w:color="auto"/>
        <w:bottom w:val="none" w:sz="0" w:space="0" w:color="auto"/>
        <w:right w:val="none" w:sz="0" w:space="0" w:color="auto"/>
      </w:divBdr>
    </w:div>
    <w:div w:id="1312248011">
      <w:bodyDiv w:val="1"/>
      <w:marLeft w:val="0"/>
      <w:marRight w:val="0"/>
      <w:marTop w:val="0"/>
      <w:marBottom w:val="0"/>
      <w:divBdr>
        <w:top w:val="none" w:sz="0" w:space="0" w:color="auto"/>
        <w:left w:val="none" w:sz="0" w:space="0" w:color="auto"/>
        <w:bottom w:val="none" w:sz="0" w:space="0" w:color="auto"/>
        <w:right w:val="none" w:sz="0" w:space="0" w:color="auto"/>
      </w:divBdr>
    </w:div>
    <w:div w:id="1502702270">
      <w:bodyDiv w:val="1"/>
      <w:marLeft w:val="0"/>
      <w:marRight w:val="0"/>
      <w:marTop w:val="0"/>
      <w:marBottom w:val="0"/>
      <w:divBdr>
        <w:top w:val="none" w:sz="0" w:space="0" w:color="auto"/>
        <w:left w:val="none" w:sz="0" w:space="0" w:color="auto"/>
        <w:bottom w:val="none" w:sz="0" w:space="0" w:color="auto"/>
        <w:right w:val="none" w:sz="0" w:space="0" w:color="auto"/>
      </w:divBdr>
    </w:div>
    <w:div w:id="1538741072">
      <w:bodyDiv w:val="1"/>
      <w:marLeft w:val="0"/>
      <w:marRight w:val="0"/>
      <w:marTop w:val="0"/>
      <w:marBottom w:val="0"/>
      <w:divBdr>
        <w:top w:val="none" w:sz="0" w:space="0" w:color="auto"/>
        <w:left w:val="none" w:sz="0" w:space="0" w:color="auto"/>
        <w:bottom w:val="none" w:sz="0" w:space="0" w:color="auto"/>
        <w:right w:val="none" w:sz="0" w:space="0" w:color="auto"/>
      </w:divBdr>
    </w:div>
    <w:div w:id="1545559732">
      <w:bodyDiv w:val="1"/>
      <w:marLeft w:val="0"/>
      <w:marRight w:val="0"/>
      <w:marTop w:val="0"/>
      <w:marBottom w:val="0"/>
      <w:divBdr>
        <w:top w:val="none" w:sz="0" w:space="0" w:color="auto"/>
        <w:left w:val="none" w:sz="0" w:space="0" w:color="auto"/>
        <w:bottom w:val="none" w:sz="0" w:space="0" w:color="auto"/>
        <w:right w:val="none" w:sz="0" w:space="0" w:color="auto"/>
      </w:divBdr>
    </w:div>
    <w:div w:id="1545942870">
      <w:bodyDiv w:val="1"/>
      <w:marLeft w:val="0"/>
      <w:marRight w:val="0"/>
      <w:marTop w:val="0"/>
      <w:marBottom w:val="0"/>
      <w:divBdr>
        <w:top w:val="none" w:sz="0" w:space="0" w:color="auto"/>
        <w:left w:val="none" w:sz="0" w:space="0" w:color="auto"/>
        <w:bottom w:val="none" w:sz="0" w:space="0" w:color="auto"/>
        <w:right w:val="none" w:sz="0" w:space="0" w:color="auto"/>
      </w:divBdr>
    </w:div>
    <w:div w:id="1561593458">
      <w:bodyDiv w:val="1"/>
      <w:marLeft w:val="0"/>
      <w:marRight w:val="0"/>
      <w:marTop w:val="0"/>
      <w:marBottom w:val="0"/>
      <w:divBdr>
        <w:top w:val="none" w:sz="0" w:space="0" w:color="auto"/>
        <w:left w:val="none" w:sz="0" w:space="0" w:color="auto"/>
        <w:bottom w:val="none" w:sz="0" w:space="0" w:color="auto"/>
        <w:right w:val="none" w:sz="0" w:space="0" w:color="auto"/>
      </w:divBdr>
    </w:div>
    <w:div w:id="1694844394">
      <w:bodyDiv w:val="1"/>
      <w:marLeft w:val="0"/>
      <w:marRight w:val="0"/>
      <w:marTop w:val="0"/>
      <w:marBottom w:val="0"/>
      <w:divBdr>
        <w:top w:val="none" w:sz="0" w:space="0" w:color="auto"/>
        <w:left w:val="none" w:sz="0" w:space="0" w:color="auto"/>
        <w:bottom w:val="none" w:sz="0" w:space="0" w:color="auto"/>
        <w:right w:val="none" w:sz="0" w:space="0" w:color="auto"/>
      </w:divBdr>
    </w:div>
    <w:div w:id="1739595553">
      <w:bodyDiv w:val="1"/>
      <w:marLeft w:val="0"/>
      <w:marRight w:val="0"/>
      <w:marTop w:val="0"/>
      <w:marBottom w:val="0"/>
      <w:divBdr>
        <w:top w:val="none" w:sz="0" w:space="0" w:color="auto"/>
        <w:left w:val="none" w:sz="0" w:space="0" w:color="auto"/>
        <w:bottom w:val="none" w:sz="0" w:space="0" w:color="auto"/>
        <w:right w:val="none" w:sz="0" w:space="0" w:color="auto"/>
      </w:divBdr>
    </w:div>
    <w:div w:id="1752503222">
      <w:bodyDiv w:val="1"/>
      <w:marLeft w:val="0"/>
      <w:marRight w:val="0"/>
      <w:marTop w:val="0"/>
      <w:marBottom w:val="0"/>
      <w:divBdr>
        <w:top w:val="none" w:sz="0" w:space="0" w:color="auto"/>
        <w:left w:val="none" w:sz="0" w:space="0" w:color="auto"/>
        <w:bottom w:val="none" w:sz="0" w:space="0" w:color="auto"/>
        <w:right w:val="none" w:sz="0" w:space="0" w:color="auto"/>
      </w:divBdr>
    </w:div>
    <w:div w:id="1766733221">
      <w:bodyDiv w:val="1"/>
      <w:marLeft w:val="0"/>
      <w:marRight w:val="0"/>
      <w:marTop w:val="0"/>
      <w:marBottom w:val="0"/>
      <w:divBdr>
        <w:top w:val="none" w:sz="0" w:space="0" w:color="auto"/>
        <w:left w:val="none" w:sz="0" w:space="0" w:color="auto"/>
        <w:bottom w:val="none" w:sz="0" w:space="0" w:color="auto"/>
        <w:right w:val="none" w:sz="0" w:space="0" w:color="auto"/>
      </w:divBdr>
    </w:div>
    <w:div w:id="1821385234">
      <w:bodyDiv w:val="1"/>
      <w:marLeft w:val="0"/>
      <w:marRight w:val="0"/>
      <w:marTop w:val="0"/>
      <w:marBottom w:val="0"/>
      <w:divBdr>
        <w:top w:val="none" w:sz="0" w:space="0" w:color="auto"/>
        <w:left w:val="none" w:sz="0" w:space="0" w:color="auto"/>
        <w:bottom w:val="none" w:sz="0" w:space="0" w:color="auto"/>
        <w:right w:val="none" w:sz="0" w:space="0" w:color="auto"/>
      </w:divBdr>
    </w:div>
    <w:div w:id="1860240472">
      <w:bodyDiv w:val="1"/>
      <w:marLeft w:val="0"/>
      <w:marRight w:val="0"/>
      <w:marTop w:val="0"/>
      <w:marBottom w:val="0"/>
      <w:divBdr>
        <w:top w:val="none" w:sz="0" w:space="0" w:color="auto"/>
        <w:left w:val="none" w:sz="0" w:space="0" w:color="auto"/>
        <w:bottom w:val="none" w:sz="0" w:space="0" w:color="auto"/>
        <w:right w:val="none" w:sz="0" w:space="0" w:color="auto"/>
      </w:divBdr>
    </w:div>
    <w:div w:id="1910724926">
      <w:bodyDiv w:val="1"/>
      <w:marLeft w:val="0"/>
      <w:marRight w:val="0"/>
      <w:marTop w:val="0"/>
      <w:marBottom w:val="0"/>
      <w:divBdr>
        <w:top w:val="none" w:sz="0" w:space="0" w:color="auto"/>
        <w:left w:val="none" w:sz="0" w:space="0" w:color="auto"/>
        <w:bottom w:val="none" w:sz="0" w:space="0" w:color="auto"/>
        <w:right w:val="none" w:sz="0" w:space="0" w:color="auto"/>
      </w:divBdr>
    </w:div>
    <w:div w:id="1930117781">
      <w:bodyDiv w:val="1"/>
      <w:marLeft w:val="0"/>
      <w:marRight w:val="0"/>
      <w:marTop w:val="0"/>
      <w:marBottom w:val="0"/>
      <w:divBdr>
        <w:top w:val="none" w:sz="0" w:space="0" w:color="auto"/>
        <w:left w:val="none" w:sz="0" w:space="0" w:color="auto"/>
        <w:bottom w:val="none" w:sz="0" w:space="0" w:color="auto"/>
        <w:right w:val="none" w:sz="0" w:space="0" w:color="auto"/>
      </w:divBdr>
    </w:div>
    <w:div w:id="2027247698">
      <w:bodyDiv w:val="1"/>
      <w:marLeft w:val="0"/>
      <w:marRight w:val="0"/>
      <w:marTop w:val="0"/>
      <w:marBottom w:val="0"/>
      <w:divBdr>
        <w:top w:val="none" w:sz="0" w:space="0" w:color="auto"/>
        <w:left w:val="none" w:sz="0" w:space="0" w:color="auto"/>
        <w:bottom w:val="none" w:sz="0" w:space="0" w:color="auto"/>
        <w:right w:val="none" w:sz="0" w:space="0" w:color="auto"/>
      </w:divBdr>
    </w:div>
    <w:div w:id="204637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09813-6E88-4C99-A15B-2AC01D97E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22</Pages>
  <Words>5076</Words>
  <Characters>28935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соня</dc:creator>
  <cp:keywords/>
  <dc:description/>
  <cp:lastModifiedBy>соня</cp:lastModifiedBy>
  <cp:revision>30</cp:revision>
  <cp:lastPrinted>2019-03-02T08:11:00Z</cp:lastPrinted>
  <dcterms:created xsi:type="dcterms:W3CDTF">2019-03-02T07:42:00Z</dcterms:created>
  <dcterms:modified xsi:type="dcterms:W3CDTF">2019-03-28T11:28:00Z</dcterms:modified>
</cp:coreProperties>
</file>