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: Україна в умовах кризи радянської системи (1965-1985рр.)   Підручник  -   §§12-16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8"/>
          <w:szCs w:val="28"/>
          <w:rtl w:val="0"/>
        </w:rPr>
        <w:t xml:space="preserve">Виконати і скинути мені на електронну пошту !!!!!!!!!!!</w:t>
      </w:r>
      <w:r w:rsidDel="00000000" w:rsidR="00000000" w:rsidRPr="00000000">
        <w:rPr>
          <w:rtl w:val="0"/>
        </w:rPr>
      </w:r>
    </w:p>
    <w:tbl>
      <w:tblPr>
        <w:tblStyle w:val="Table1"/>
        <w:tblW w:w="962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7082"/>
        <w:tblGridChange w:id="0">
          <w:tblGrid>
            <w:gridCol w:w="2547"/>
            <w:gridCol w:w="708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Петра Шелеста </w:t>
            </w:r>
          </w:p>
        </w:tc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Ще за Хрущова у липні 1963 р. першим секретарем ЦК Компартії України  став   (вкажіть прізвище)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З його ініціативи у 1965 р. затвер-</w:t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джено нові правила вступу до вишів, за </w:t>
            </w:r>
          </w:p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якими знання української мови надава-</w:t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ло абітурієнтам перевагу.Зросла кількість українських передач на республікан-</w:t>
            </w:r>
          </w:p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ському радіо і телебаченні. 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Назвіть основні заходи, запровадженні цим політичним діячем.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1.В. Щербицького</w:t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«Хор “Гомін” виконував націоналістичні обряди (колядки).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Спостерігається прагнення ревізії минулого, вихваляння давнини, гербів, прагнення підвищити авторитет гетьманів, пристосо-вуючись до інтересів націоналізму. Спроби реабілітувати Мазепу, а Б. Хмельницького виставити зрадником, переглянути роль Петлюри, Центральної Ради, переоцінити роль Скрипника, Артема, протиставляючи їх. Створюється етнографічний музей-село Запорозька Січ... Багатьох необґрунтовано реабілітовано (Левинський, Хвильовий, Скрипник, Шумський, Антоненко-Давидович, Винниченко та ін.)... Насильницьке впровадження української мови (видання Пушкіна українською мовою). Трансляція футболу українською мовою по 1-й програмі. У Севастополі на пляжі все українською мовою оголошують.</w:t>
            </w:r>
          </w:p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Становище з російською мовою погіршується».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Назвіть прізвище політичного діяча якому належать ці слова?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Схарактеризуйте його ставлення  «українського питання».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Номенклатура – це?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Коло посадових осіб, призначення або затвердження яких належить до компетенції якого-небудь вищого органа. 2. Працівники партійних і державних органів, керівники різних рангів у соціалістичних країнах, які стали правлячим прошарком.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Геронтократія – це?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форма державного управління, в якій влада належить особам, що за віком перевершують основний вік працездатного населення країни.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 квітня 1978 року і діяла до 28 червня 1996 року.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якому році була прийнята Конституція УРСР?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Конституція СРСР 1977 року — основний закон СРСР, прийнятий 7 жовтня 1977 року Верховною радою СРСР замість Конституції СРСР 1936 року.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Яка стаття Конституції УРСР закріплювала монополію КПРС</w:t>
            </w:r>
          </w:p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 політичну владу?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1.До Афганістану було перекинуто «обмежений контингент» армії СРСР. Війна, за даними СРСР, тривала до виведення основної маси військ 15 лютого 1989 року.</w:t>
            </w:r>
          </w:p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2.Унаслідок війни загинуло,5 млн або 10 % з числа тодішнього населення країни. </w:t>
            </w:r>
          </w:p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(від 5 млн до 7 млн загиблих громадян тодішньої Радянської України)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1.Назвіть хронологічні рамки перебування в Афганістані так званого обмеженого контингета радянських військ?</w:t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Скільки загинуло громадян з УРСР?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1."Україна наша Радянська"</w:t>
            </w:r>
          </w:p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2.Позбавлення П. Шелеста статусу члена політбюро ЦК </w:t>
            </w:r>
          </w:p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КПРС автора </w:t>
            </w:r>
          </w:p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звинувачували в націоналізмі. 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З якої книжки взято уривок?</w:t>
            </w:r>
          </w:p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Які наслідки мало видання книжки для її автора?</w:t>
            </w:r>
          </w:p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«Кожний, хто живе на Радянській Україні, любить її, з гордістю говорить: “моя Україна”, “наша Україна”. І це цілком природно і закономірно. Тут ми народилися, виросли як громадяни, будівники комунізму... Нинішня наша Україна за рівнем і обсягом промислової продукції – це майже шість довоєнних Україн... По багатьох найважливіших показниках, у тому числі і по обсягу промислової продукції та капіталовкладеннях, Україна досягла рівня, який мав увесь Радянський Союз напередодні Великої Вітчизняної війни».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1970 рік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Вихід першого номера «Українського вісника» – позацензурного часопису, який нелегально видавався в Україні? (рік)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1972—1973 рр.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Друга хвиля арештів українських дисидентів (рік)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9 листопада 1976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Заснування в Києві Української громадської групи сприяння</w:t>
            </w:r>
          </w:p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виконанню Гельсінських угод  (рік)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Самвидав - ?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видавані в СРСР поза цензурою підпільні листівки, брошури, книжки тощо. Видання «самвидаву» розповсюджувалися за допомогою переписування, розмноження на шапірографі або ручних ротаторах.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Тамвидав - ?</w:t>
            </w:r>
          </w:p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книги, які завозилися різними людьми з-за кордону і поширювалися на території Радянського Союзу.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Автор</w:t>
            </w:r>
          </w:p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назва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 яку книгу йде мова?</w:t>
            </w:r>
          </w:p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 книжці висвітлювалася дискримінація українського народу</w:t>
            </w:r>
          </w:p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економічній, політичній, культурній і мовній сферах. Справедливо критикувалися офіціозні концепції з національного питання, зокрема ідея майбутнього злиття націй за настання комунізму, міф про цивілізаторську місію росіян щодо інших наро</w:t>
            </w:r>
          </w:p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дів СРСР, теза про добровільність територіальних «возз’єднань» під час виникнення та розширення Російської імперії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Автор В.Чорновіл</w:t>
            </w:r>
          </w:p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назва"Лихо без розуму"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 яку книгу йде мова?</w:t>
            </w:r>
          </w:p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Книжка стала першою ґрунтовною працею про ситуацію в Україні, яка потрапила на Захід з України після Другої світової війни й привернула увагу світової громадськості до українського питання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Основним завданням члени  УГГ  вважали?</w:t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ознайомлення світового співтовариства з фактами порушення прав людини в Україні</w:t>
            </w:r>
          </w:p>
        </w:tc>
      </w:tr>
      <w:tr>
        <w:trPr>
          <w:cantSplit w:val="0"/>
          <w:trHeight w:val="374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Мета кримськотатарського національного руху?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суспільно-політичний рух, учасниками якого є представники кримських татар, з метою створення національної автономії. У вузькому розумінні масовий рух 1950-1980-ті роки за поверенення кримських татар на етнічну батьківщину до Кримського півострова.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І. Дзюба</w:t>
            </w:r>
          </w:p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Провідний літературний критик 1960-х рр., натхненник </w:t>
            </w:r>
          </w:p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незалежного культурного життя в Києві, автор відомого </w:t>
            </w:r>
          </w:p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дослідження «Інтернаціоналізм чи русифікація?» (1965 р., </w:t>
            </w:r>
          </w:p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еміграційне видання – 1968 р., численні переклади), у яко-</w:t>
            </w:r>
          </w:p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 викрито русифікаторську політику влади щодо союз-</w:t>
            </w:r>
          </w:p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них республік. У 1957–1962 рр. очолював відділ критики </w:t>
            </w:r>
          </w:p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журналу «Вітчизна», звідти його звільнили за «ідеологічні </w:t>
            </w:r>
          </w:p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помилки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В. Чорновіл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Учасник дисидентського руху з середини 1960-х. У 1967 р. </w:t>
            </w:r>
          </w:p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випустив у самвидаві книгу «Лихо з розуму», у якій ідеть-</w:t>
            </w:r>
          </w:p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ся про події 1965 р., коли за «антирадянську» діяльність </w:t>
            </w:r>
          </w:p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було заарештовано та засуджено 20 українських інтеліген-</w:t>
            </w:r>
          </w:p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тів. Книжка стала першою ґрунтовною працею про ситуа-</w:t>
            </w:r>
          </w:p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цію в Україні, яка потрапила на Захід з України після Дру-</w:t>
            </w:r>
          </w:p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гої світової війни й привернула увагу світової </w:t>
            </w:r>
          </w:p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громадськості до українського питання. Кілька разів </w:t>
            </w:r>
          </w:p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ув’язнений.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М. Брайчевський</w:t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український історик та археолог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П. Григоренко</w:t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Радянський генерал-майор, правозахисник. Перебував у </w:t>
            </w:r>
          </w:p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радянських тюрмах, таборах і божевільнях. Член-фун датор </w:t>
            </w:r>
          </w:p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Московської Гельсінської групи, підписав більшість її до-</w:t>
            </w:r>
          </w:p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кументів, що побачили світ у 1976–1977 рр. Один із за-</w:t>
            </w:r>
          </w:p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снов ників Української Гельсінської групи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М. Руденко,</w:t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Письменник, поет, учасник радянсько-німецької війни 1941–</w:t>
            </w:r>
          </w:p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1945 рр. Автор багатьох збірок поезії, романів і повістей. З по-</w:t>
            </w:r>
          </w:p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чатку 1970-х рр. – учасник правозахисного руху, засновник і </w:t>
            </w:r>
          </w:p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голова Української Гельсінської групи (1976).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М. Джемілєв.</w:t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Один із провідників кримськотатарського націо наль-</w:t>
            </w:r>
          </w:p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ного руху, правозахисник, учасник дисидентського руху, </w:t>
            </w:r>
          </w:p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політв’язень. У 1944 р. разом зі співвітчизниками депор-</w:t>
            </w:r>
          </w:p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тований до Узбекистану. 1961 р. приєднався до націо-</w:t>
            </w:r>
          </w:p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нального руху кримських татар за повернення на рідну </w:t>
            </w:r>
          </w:p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землю; був одним із засновників у Ташкенті молодіжно-</w:t>
            </w:r>
          </w:p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студентського «Союзу кримськотатарської молоді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Дефіцит - ?</w:t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перевищення видатків над прибутками.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Інфляція - ?</w:t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процес знецінювання грошей, який виражається в збільшенні кількості грошей в обігу, зростанні цін, зниженні купівельної спроможності населення, коливанні курсів валют, перерозподілі національного доходу між галузями економіки, соціальними групами і класами.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Депопуляція - ?</w:t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систематичне зменшення кількості населення певної країни або території як наслідок звуженого відтворення населення, коли наступні покоління кількісно менші від попередніх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Продовольча програма - ?</w:t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Продовольчу програму СРСР на період до 1990 р. Вона включала комплекс економічних, виробничих, організаційних, науково- технічних та соціальних заходів й націлювалася на збалансований розвиток АПК, вдосконалення управління, інтенсифікацію сільського господарства.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1977-й</w:t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Рік народження української атомної енергетики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VІІІ п’ятирічка</w:t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 яку п’ятирічку йде мова? </w:t>
            </w:r>
          </w:p>
          <w:p w:rsidR="00000000" w:rsidDel="00000000" w:rsidP="00000000" w:rsidRDefault="00000000" w:rsidRPr="00000000" w14:paraId="00000078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Подальший розвиток подій, здавалося б, підтверджував доцільність обраного напрямку. Приріст промислової продукції в Україні склав 50%. При цьому 2/3 продукції вдалося одержати за рахунок підвищення результативності праці. Україна освоїла виробництво 440 зразків нової техніки й матеріалів. Було споруджено 250 великих підприємств. Валова продукція сільського господарства зросла за п’ятирічку на 16,6%.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1965</w:t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якому році  була спроба запровадження ринкових  елементів  в управлінні промисловістю.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Яка галузь стала  пріоритетною  в державній політиці</w:t>
            </w:r>
          </w:p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капіталовкладень? Чому?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1) Партійна номенклатура забеспечувала себе шляхом системи привілеїв. Для них у кращих районах споруждували будинки. Існувала мережа закритих магазинів, де номенклатура могла придбати імпортні товари.</w:t>
            </w:r>
          </w:p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2) 1970-1980-ті рр. характеризувалися стрімким зростанням міського населення. За період з 1960 до 1985 рр. кількість сільського населення скоротилася до 17,6 млн. осіб. Села залишала переважно молодь. Це загострило проблему нестачі робочої сили на селі. Збирати врожай до села в примусовому порядку </w:t>
            </w:r>
          </w:p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 період "застою" в економіці України поступово наростали кризові явища. Старі методи господарювання не могли забеспечити належний розвиток суспільства.Згортання економічної реформи 1965 р. і подальше падіння темпів </w:t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 положення, що характеризує соціально-економічне становище доби «застою», доберіть конкретні факти.</w:t>
            </w:r>
          </w:p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«Компартійно-радянська номенклатура як прошарок радянського суспільства: становище в системі влади, обов’язки і привілеї.»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Література :</w:t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Василя Си-</w:t>
            </w:r>
          </w:p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моненка «Лебеді материнства,«Маруся Чурай» Ліни Костен-</w:t>
            </w:r>
          </w:p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ко.«Собору»,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Кіно:</w:t>
            </w:r>
          </w:p>
        </w:tc>
        <w:tc>
          <w:tcPr/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Тіні забутих предків М.Коцюбинський,Київські фрески С.Параджанов,Сон В.Динисенка,«Білий птах з чорною ознакою» Ю.Іллєнка,«Криниця для спраглих» І.Драча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Образотворче мистецтво:</w:t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«Горохового звіра» </w:t>
            </w:r>
          </w:p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вважають справжнім шедевром М. Прийма-</w:t>
            </w:r>
          </w:p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ченко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Наука:</w:t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Інститут математики,1970–1980-ті рр. були періодом стрімкого розвитку Академії наук УРСР,Інституту кібернетики, Інститутом механіки,Інституту електрозварюван-</w:t>
            </w:r>
          </w:p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ня ім. Є. ПатонаМиронівського ,інституту селекції та </w:t>
            </w:r>
          </w:p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насінництва пшениц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Музичне і театральне мистецтво:</w:t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«Гомін» під керівництвом Л. Ященка«Думка»,Скарбницю українського музичного мистецтва збагатили опери В. Губарен-</w:t>
            </w:r>
          </w:p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ка, Л. Колодуба, Г. Майбороди, симфонії та кантати А. Філіпенка, А. Штогарен-</w:t>
            </w:r>
          </w:p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ка. У жанрі пісенної та хорової музики плідно працювали О. Білаш, К. Домін-</w:t>
            </w:r>
          </w:p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чен, П. Майборода, С. Сабадаш, А. Філіпенко, І. Шамо та ін.</w:t>
            </w:r>
          </w:p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Чисельність театрів за два десятиліття зросла і в середині 1</w:t>
            </w:r>
          </w:p>
        </w:tc>
      </w:tr>
    </w:tbl>
    <w:p w:rsidR="00000000" w:rsidDel="00000000" w:rsidP="00000000" w:rsidRDefault="00000000" w:rsidRPr="00000000" w14:paraId="00000099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Open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Open Sans" w:cs="Open Sans" w:eastAsia="Open Sans" w:hAnsi="Open Sans"/>
        <w:color w:val="00000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