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Основным гигиеническим требованием к участку является чистота почвы, так как почва, загрязненная отбросами, может стать средой для сохранения и развития микроорганизмов — возбудителей инфекционных болезней и яиц глистов. Земельный участок должен быть сухим, с глубоким залеганием подпочненных вод, в противном случае на участке может образоваться сырость, которая легко проникает в здание, особенно при отсутствии надежной влагоизоляции.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При выборе участка дошкольного учреждения следует отдавать предпочтение площадкам, несколько возвышающимся над остальной местностью и имеющим склон для стока дождевой воды и тающего снега.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Земельный участок должен иметь ограждение высотой не более 1,6 м. Не рекомендуются сплошные кирпичные или железобетонные ограждения.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Участок дошкольного учреждения включает в себя зону застройки, групповые площадки, общую физкультурную площадку, кольцевую дорожку, огород-ягодник, хозяйственную зону, а также необходимые проезды и проходы.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475b69"/>
          <w:sz w:val="20"/>
          <w:szCs w:val="20"/>
          <w:rtl w:val="0"/>
        </w:rPr>
        <w:t xml:space="preserve">Зеленые насаждения должны составлять не менее 50% от площади участка. К ним относятся защитные полосы, живая изгородь, газоны, цветники, огород-ягодник и насаждения на групповых и общих площадках участка. Зеленые насаждения играют огромную роль в создании благоприятных условий воздушной среды в микроклимата как на участке, так и в здании дошкольного учреждения. Οʜᴎ снижают скорость движения ветра, увлажняют воздух, снижают интенсивность инсоляции, повышают содержание в воздухе легких ионов, снижают запыленность и загазованность воздуха.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По периметру земельного участка располагается полоса деревьев или кустарниковых насаждений шириной не менее 1,5 м, со стороны улицы — не менее б м. Зона санитарного разрыва между групповыми площадками, между группой и физкультурной площадками должна быть не менее З м.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для озеленения участка рекомендуется использовать насаждения, обеспечивающие наличие зелени в течение всго года. Не допускается посадка деревьев и кустарников с ядовитыми плодами и колючками, таких, к примеру, как роза дикая, акация, барбарис. Не рекомендуют сажать деревья, засоряющие участок во время цветения и плодоношения (тополь и др.).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Деревья и кустарники на участке рассаживают таким образом, чтобы они не препятствовали доступу солнечных лучей и дневного света в помещения: кустарники — не ближе 5 м, а деревья — не ближе 15 м от стен здания. Вместе с тем, на участке деревья не должны затенять более половины площади групповых и физкультурных площадок.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На территории земельного участка должны быть установлены светильники для обеспечения искусственной освещенности (не менее 10 лк на поверхности земли).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Каждая возрастная группа имеет отдельную групповую площадку, изолированную от других групп кустарником. Располагают площадки вблизи выхода из помещения группы. Площадь их определяется для каждой возрастной группы детей из расчета 7,2 м² на одного ребенка ясельного возраста и 9 м² - дошкольного возраста. Покрытие групповых площадок в зависимости от возрастной принадлежности детей может быть травяным или иметь утрамбованный грунт, беспыльным, в районах с вечномерзлыми грунтами — дощатым.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Асфальтовое покрытие использовать не рекомендуется ввиду того, что при нагревании в жаркую погоду оно может выделять вредные химические продукты.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Групповые площадки для детей ясельного возраста располагают в непосредственной близости от выходов из помещений этих групп, и они должны иметь сплошное травяное покрытие, за исключением подходов к теневым навесам и песочницам, так как трава в этих местах вытаптывается, образуя неровности на поверхности.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Для защиты детей от солнца и осадков на территории каждой групповой площадки устанавливают теневой навес площадью не менее 40 м². Деревянные полы навесов оборудуют на расстоянии не менее 15 см от земли.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Теневые навесы, пристраиваемые к зданиям, не должны затенять помещения групповых ячеек. Навесы для детей ясельного возраста до 2 лет допускается пристраивать к зданию ДОУ и использовать как веранды. В одной из стен навеса устраивают встроенный шкаф для хранения игрушек и инвентаря. Игровые площадки для детей ясельного возраста до 1 года оборудуют манежем (2,5 х 2,5 м), настилом (5 х 6 м). На площадках для детей ясельного возраста от 1 года до 3 лет устанавливают игровое оборудование.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Игровые площадки для дошкольных групп оборудуют с учетом высокой активности детей в играх турниками, гимнастическими стенками, горками, лесенками, качелями, лабиринтами, крупными строительными наборами.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Установка оборудования осуществляется согласно инструкции предприятия-изготовителя; все быть надежно закреплено.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Поверхность оборудования не должна иметь острых выступов, шероховатостей и выступающих травмоопасных элементов крепления. Для изготовления оборудования используют материалы высокого качества, способные выдерживать большие нагрузки. Для покрытия конструкций применяют материалы стойкие к воде, моющим и дезинфицирующим средствам. Все полимерные материалы, используемые при изготовлении оборудования, должны иметь санитарно-эпидемиологическое заключение на соответствие санитарным правилам.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Ежегодно (весной) на игровых площадках проводят смену песка, имеющего санитарно-эпидемиологическое заключение. Песочницы на ночь закрывают крышками. В теплое время года 1 раз в месяц песок исследуют на степень биологического загрязнения. При обнаружении возбудителей кишечных инфекций, гельминтозов и других примесей, опасных для здоровья детей, проводят смену песка.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Для проведения физкультурных занятий на открытом воздухе на территории участка в ДОУ вместимостью до 150 мест оборудуют одну физкультурную площадку размером не менее 250 м², а свыше 150 мест — две площадки размером 150 м² и 250 м². Физкультурная площадка включает в себя зону с оборудованием для подвижных игр, зону с гимнастическим оборудованием и спортивными снарядами, беговую дорожку, яму для прыжков, полосу препятствий.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Для проведения закаливающих процедур и игр с водой в летнее время вблизи физкультурной площадки предусматривается устраивать открытые плавательные бассейны площадью от 32 до 60 м² с переменной глубиной от 0,4 м до 0,8 м. При бассейне оборудуют ножную ванную шириной 1 м.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Содержание и эксплуатация закрытых бассейнов (для обучения детей плаванию) должны соответствовать гигиеническим требованиям к устройству, эксплуатации плавательных бассейнов.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Все групповые площадки объединяет кольцевая дорожка шириной 1,5 м для езды на велосипедах, педальных автомобилях, хождения на лыжах, изучения правил дорожного движения.</w:t>
      </w:r>
    </w:p>
    <w:p w:rsidR="00000000" w:rsidDel="00000000" w:rsidP="00000000" w:rsidRDefault="00000000" w:rsidRPr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80" w:lineRule="auto"/>
        <w:contextualSpacing w:val="0"/>
        <w:rPr>
          <w:rFonts w:ascii="Verdana" w:cs="Verdana" w:eastAsia="Verdana" w:hAnsi="Verdana"/>
          <w:color w:val="475b6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475b69"/>
          <w:sz w:val="20"/>
          <w:szCs w:val="20"/>
          <w:rtl w:val="0"/>
        </w:rPr>
        <w:t xml:space="preserve">Хозяйственная площадка должна быть изолирована от остальных площадок, располагаться со стороны пищеблока в глубине (на границе) участка и иметь твердое покрытие и самостоятельный въезд.</w:t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/>
      <w:pgMar w:bottom="566.9291338582677" w:top="283.46456692913387" w:left="566.9291338582677" w:right="1133.8582677165355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