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AB" w:rsidRDefault="00463323">
      <w:r>
        <w:rPr>
          <w:rFonts w:ascii="Arial" w:hAnsi="Arial" w:cs="Arial"/>
          <w:color w:val="333333"/>
          <w:shd w:val="clear" w:color="auto" w:fill="FFFFFF"/>
        </w:rPr>
        <w:t>Поверхность &lt; Краснодарского &gt; &lt; края &gt; довольно разнообразна. Более 2/3 (около 66,6%) ее площади занимает Кубанская равнина. К югу от нее располагаются горы, занимающие 1/3 (около 33,3%) поверхности &lt; края &gt;. Обширная Кубанская равнина, протянувшаяся от Кумо-Манычской впадины до Кавказских гор, включает в себя Приазовскую и Прикубанскую низменности и Закубанскую равнину.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&lt; Рельеф &gt; территории станицы Платнировской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Наша местность находится к северу от города Краснодара, в центре &lt; края &gt;, имеет низменный, плоский, слабоволнистый &lt; рельеф &gt; с наклоном к северо-западу. Местность изрезана речными долинами рек Какайка и Кирпили, с низкими берегами и широкими балками, покрытыми растительностью.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Абсолютная высота местности – от 0 до 50 метров над уровнем моря. Встречается небольшое количество одиночных курганов, оврагов.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Равнинный &lt; рельеф &gt; способствует освоению местности: развитию сельского хозяйства, прокладке автомобильных и железных дорог, строительству промышленных и жилых зданий.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Горные породы. Использование полезных ископаемых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Рыхлые горные породы, слагающие местность, относятся к верхнечетвертичным и современным отложениям: пески, галечники, глины, эолово-делювиальные отложения, светло-рыжие и рыжие лессовидные суглинки. Породы чаще залегают пластами, горизонтально.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Глина и суглинки издавна служили строительным материалом для изготовления красного кирпича, самана и гончарного производства. Еще в прошлом веке казаки устраивали гончарные печи «горно» и обжигали в них посуду. « Одно гончарное дело остается исключительно за казаками и держится наследственно в известных только местах, где свойство земли ему благоприятствует... » [7, С. 111].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Глину добывают в карьерах в районе хутора Левченко. Глинистые суглинки на территории нашего колхоза до недавнего времени служили сырьем для изготовления красного кирпича. Кирпичные завод стал самой первой стройкой колхоза. Его возводили «всем миром» в воскресники. Он выпускал более 3 млн штук кирпича в год. В 1980-е гг. завод продавал до 1 млн штук кирпича индивидуальным застройщикам. В настоящее время завод не работает.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Наш &lt; край &gt; занимает видное место в РФ по запасам и добыче газа. Промышленная его добыча ведется в &lt; крае &gt; с 1956 г. В районе хутора Казачьего в настоящее время ведутся поисковые работы, и уже открыты первые месторождения газа.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Газ очень широко используется человеком. На нем работают котельные, используется он и в бытовых целях.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Изменение &lt; рельефа &gt; местности во времени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Поверхность нашей местности постоянно изменяется под воздействием внешних сил. К основным из них относятся: выветривание, влияние текучих вод, хозяйственная деятельность человека. Природные силы создают такие формы &lt; рельефа &gt; как долины рек и овраги.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Овраг – результат воздействия дождевых потоков на рыхлые горные породы. После ливневых дождей рыхлые породы легко размываются, образуя углубления – предвестники оврагов, которые впоследствии очень быстро разрастаются. Довольно часто овраги возникают и по вине человека.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Овраги наносят большой вред хозяйству, сокращая площадь плодородных земель, в нашей местности их немного, благодаря тому, что с ними ведется постоянная борьба: овраги засыпают грунтом, вдоль оврагов высаживают многолетние травы, кустарники, деревья и т. д.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При строительстве зданий, прудов, прокладке дорог &lt; рельеф &gt; местности изменяется: засыпаются овраги, сооружаются насыпи, котлованы. При добыче полезных ископаемых образуются карьеры, кроме того, результатом хозяйственной деятельности человека являются многочисленные промышленные и бытовые свалки, которые изменяют облик Земли и нарушают экологию планеты.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Таким образом, на территории нашего станицы, как и по всей Земле, происходит постоянное изменение &lt; рельефа местности в результате работы внешних сил и хозяйственной деятельности человека.</w:t>
      </w:r>
      <w:bookmarkStart w:id="0" w:name="_GoBack"/>
      <w:bookmarkEnd w:id="0"/>
    </w:p>
    <w:sectPr w:rsidR="008E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23"/>
    <w:rsid w:val="00463323"/>
    <w:rsid w:val="00590023"/>
    <w:rsid w:val="008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2015-12-01T15:36:00Z</dcterms:created>
  <dcterms:modified xsi:type="dcterms:W3CDTF">2015-12-01T15:36:00Z</dcterms:modified>
</cp:coreProperties>
</file>