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92" w:rsidRPr="00563292" w:rsidRDefault="00563292" w:rsidP="005632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сырт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келбеті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мінезі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>»</w:t>
      </w:r>
    </w:p>
    <w:p w:rsidR="00563292" w:rsidRDefault="00563292" w:rsidP="00563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3292" w:rsidTr="00563292">
        <w:tc>
          <w:tcPr>
            <w:tcW w:w="4672" w:type="dxa"/>
          </w:tcPr>
          <w:p w:rsid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4673" w:type="dxa"/>
          </w:tcPr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5.3.4.1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Эссенің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бөлімдерін</w:t>
            </w:r>
            <w:proofErr w:type="spellEnd"/>
          </w:p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адамды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мекен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мен</w:t>
            </w:r>
          </w:p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суреттеп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</w:p>
          <w:p w:rsid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92" w:rsidTr="00563292">
        <w:tc>
          <w:tcPr>
            <w:tcW w:w="4672" w:type="dxa"/>
          </w:tcPr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5.3.5.1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Оқылым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тыңдалым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материалдары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жинақы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мәтін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</w:p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5.4.1.1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дыбыстар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үндестік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заңын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емлелік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орфографиялық</w:t>
            </w:r>
            <w:proofErr w:type="spellEnd"/>
          </w:p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нормаға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</w:p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92" w:rsidTr="00563292">
        <w:tc>
          <w:tcPr>
            <w:tcW w:w="4672" w:type="dxa"/>
          </w:tcPr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критерийі</w:t>
            </w:r>
            <w:proofErr w:type="spellEnd"/>
          </w:p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63292" w:rsidRPr="00270FD0" w:rsidRDefault="00563292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="00270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Жазылым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құрылымын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сақтайды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оқиғаны</w:t>
            </w:r>
            <w:proofErr w:type="spellEnd"/>
          </w:p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жазады</w:t>
            </w:r>
            <w:proofErr w:type="spellEnd"/>
          </w:p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Үндестік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заңын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сауатты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жазады</w:t>
            </w:r>
            <w:proofErr w:type="spellEnd"/>
          </w:p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Мәтіндегі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анықтап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жинақы</w:t>
            </w:r>
            <w:proofErr w:type="spellEnd"/>
          </w:p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мәтінді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түрлендіріп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жазады</w:t>
            </w:r>
            <w:proofErr w:type="spellEnd"/>
          </w:p>
          <w:p w:rsidR="00563292" w:rsidRPr="00563292" w:rsidRDefault="00563292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FD0" w:rsidTr="00563292">
        <w:tc>
          <w:tcPr>
            <w:tcW w:w="4672" w:type="dxa"/>
          </w:tcPr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дағдыларының</w:t>
            </w:r>
            <w:proofErr w:type="spellEnd"/>
          </w:p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</w:p>
          <w:p w:rsidR="00270FD0" w:rsidRPr="00563292" w:rsidRDefault="00270FD0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Білу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түсіну</w:t>
            </w:r>
            <w:proofErr w:type="spellEnd"/>
          </w:p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</w:p>
          <w:p w:rsidR="00270FD0" w:rsidRPr="00563292" w:rsidRDefault="00270FD0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FD0" w:rsidTr="00563292">
        <w:tc>
          <w:tcPr>
            <w:tcW w:w="4672" w:type="dxa"/>
          </w:tcPr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уақыты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70FD0" w:rsidRPr="00563292" w:rsidRDefault="00270FD0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15-20 минут</w:t>
            </w:r>
          </w:p>
        </w:tc>
      </w:tr>
    </w:tbl>
    <w:p w:rsidR="00563292" w:rsidRPr="00563292" w:rsidRDefault="00563292" w:rsidP="00270FD0">
      <w:pPr>
        <w:jc w:val="both"/>
        <w:rPr>
          <w:rFonts w:ascii="Times New Roman" w:hAnsi="Times New Roman" w:cs="Times New Roman"/>
          <w:sz w:val="28"/>
          <w:szCs w:val="28"/>
        </w:rPr>
      </w:pPr>
      <w:r w:rsidRPr="00563292">
        <w:rPr>
          <w:rFonts w:ascii="Times New Roman" w:hAnsi="Times New Roman" w:cs="Times New Roman"/>
          <w:sz w:val="28"/>
          <w:szCs w:val="28"/>
        </w:rPr>
        <w:t>1-тапсырма</w:t>
      </w:r>
    </w:p>
    <w:p w:rsidR="00563292" w:rsidRPr="00270FD0" w:rsidRDefault="00563292" w:rsidP="00270F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мінетін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көліктердегі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әдептілік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с</w:t>
      </w:r>
      <w:r w:rsidR="00270FD0">
        <w:rPr>
          <w:rFonts w:ascii="Times New Roman" w:hAnsi="Times New Roman" w:cs="Times New Roman"/>
          <w:sz w:val="28"/>
          <w:szCs w:val="28"/>
        </w:rPr>
        <w:t>ақтала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Ойыңызды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сипаттап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 не</w:t>
      </w:r>
      <w:r w:rsidR="00270FD0">
        <w:rPr>
          <w:rFonts w:ascii="Times New Roman" w:hAnsi="Times New Roman" w:cs="Times New Roman"/>
          <w:sz w:val="28"/>
          <w:szCs w:val="28"/>
          <w:lang w:val="kk-KZ"/>
        </w:rPr>
        <w:t xml:space="preserve">месе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суреттеп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="00270F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3292" w:rsidRPr="00563292" w:rsidRDefault="00563292" w:rsidP="00563292">
      <w:pPr>
        <w:rPr>
          <w:rFonts w:ascii="Times New Roman" w:hAnsi="Times New Roman" w:cs="Times New Roman"/>
          <w:sz w:val="28"/>
          <w:szCs w:val="28"/>
        </w:rPr>
      </w:pPr>
      <w:r w:rsidRPr="00563292">
        <w:rPr>
          <w:rFonts w:ascii="Times New Roman" w:hAnsi="Times New Roman" w:cs="Times New Roman"/>
          <w:sz w:val="28"/>
          <w:szCs w:val="28"/>
        </w:rPr>
        <w:t>2-тапсырма</w:t>
      </w:r>
    </w:p>
    <w:p w:rsidR="00563292" w:rsidRPr="00563292" w:rsidRDefault="00563292" w:rsidP="005632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түпнұсқа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шығыңыз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Кестен</w:t>
      </w:r>
      <w:r w:rsidR="00270FD0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бағанына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ойды</w:t>
      </w:r>
      <w:proofErr w:type="spellEnd"/>
      <w:r w:rsidR="00270F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сөйлемдерді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іріктеп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сөйлемге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ықшамдаңыз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="0027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FD0">
        <w:rPr>
          <w:rFonts w:ascii="Times New Roman" w:hAnsi="Times New Roman" w:cs="Times New Roman"/>
          <w:sz w:val="28"/>
          <w:szCs w:val="28"/>
        </w:rPr>
        <w:t>ықшамдауда</w:t>
      </w:r>
      <w:proofErr w:type="spellEnd"/>
      <w:r w:rsidR="00270F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жалғаулар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түрлендіріп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292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563292">
        <w:rPr>
          <w:rFonts w:ascii="Times New Roman" w:hAnsi="Times New Roman" w:cs="Times New Roman"/>
          <w:sz w:val="28"/>
          <w:szCs w:val="28"/>
        </w:rPr>
        <w:t>.</w:t>
      </w: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939"/>
        <w:gridCol w:w="2262"/>
      </w:tblGrid>
      <w:tr w:rsidR="00270FD0" w:rsidTr="00270FD0">
        <w:trPr>
          <w:trHeight w:val="1109"/>
        </w:trPr>
        <w:tc>
          <w:tcPr>
            <w:tcW w:w="7939" w:type="dxa"/>
          </w:tcPr>
          <w:p w:rsidR="00270FD0" w:rsidRDefault="00270FD0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Түпнұсқа</w:t>
            </w:r>
            <w:proofErr w:type="spellEnd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мәтін</w:t>
            </w:r>
            <w:proofErr w:type="spellEnd"/>
          </w:p>
        </w:tc>
        <w:tc>
          <w:tcPr>
            <w:tcW w:w="2262" w:type="dxa"/>
          </w:tcPr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Жинақы</w:t>
            </w:r>
            <w:proofErr w:type="spellEnd"/>
          </w:p>
          <w:p w:rsidR="00270FD0" w:rsidRPr="00563292" w:rsidRDefault="00270FD0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292">
              <w:rPr>
                <w:rFonts w:ascii="Times New Roman" w:hAnsi="Times New Roman" w:cs="Times New Roman"/>
                <w:sz w:val="28"/>
                <w:szCs w:val="28"/>
              </w:rPr>
              <w:t>мәтін</w:t>
            </w:r>
            <w:proofErr w:type="spellEnd"/>
          </w:p>
          <w:p w:rsidR="00270FD0" w:rsidRDefault="00270FD0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FD0" w:rsidTr="00270FD0">
        <w:tc>
          <w:tcPr>
            <w:tcW w:w="7939" w:type="dxa"/>
          </w:tcPr>
          <w:p w:rsidR="00270FD0" w:rsidRPr="00270FD0" w:rsidRDefault="00270FD0" w:rsidP="00270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270FD0">
              <w:rPr>
                <w:rFonts w:ascii="Times New Roman" w:hAnsi="Times New Roman" w:cs="Times New Roman"/>
              </w:rPr>
              <w:t>«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Мінез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сөзі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өмірде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және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көркем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әдебиетте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кеңінен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қолданылады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адамдармен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қатынаса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адам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өз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мінезін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танытады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және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өзгенікін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бағалайды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Күнделікті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өмірде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қауым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мінезді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жақсы</w:t>
            </w:r>
            <w:proofErr w:type="spellEnd"/>
            <w:r w:rsidRPr="00270FD0">
              <w:rPr>
                <w:rFonts w:ascii="Times New Roman" w:hAnsi="Times New Roman" w:cs="Times New Roman"/>
              </w:rPr>
              <w:t>», «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жаман</w:t>
            </w:r>
            <w:proofErr w:type="spellEnd"/>
            <w:r w:rsidRPr="00270FD0">
              <w:rPr>
                <w:rFonts w:ascii="Times New Roman" w:hAnsi="Times New Roman" w:cs="Times New Roman"/>
              </w:rPr>
              <w:t>», «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ауыр</w:t>
            </w:r>
            <w:proofErr w:type="spellEnd"/>
            <w:r w:rsidRPr="00270FD0">
              <w:rPr>
                <w:rFonts w:ascii="Times New Roman" w:hAnsi="Times New Roman" w:cs="Times New Roman"/>
              </w:rPr>
              <w:t>», «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жеңіл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деп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сипаттайды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Ара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қатынасымыз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бұзылған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әдетте</w:t>
            </w:r>
            <w:proofErr w:type="spellEnd"/>
            <w:r w:rsidRPr="00270FD0">
              <w:rPr>
                <w:rFonts w:ascii="Times New Roman" w:hAnsi="Times New Roman" w:cs="Times New Roman"/>
              </w:rPr>
              <w:t>: «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Мінезіміз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келіспеді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», -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деп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береміз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Түрліше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мінез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иелері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ұқсас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жағдайларда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әртүрлі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әрекет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етеді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күйзеледі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Егер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келесі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адамның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мінезін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жетік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білетін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болсақ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онда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бізге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оның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әрекеттерін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түсіну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оңайға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соғады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ендеше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ол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адаммен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қатынасудың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стилін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таңдап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белгілі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жағдайлардағы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әрекет-қылықтарын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болжай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аламыз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Мінез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ерекшеліктері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жайлы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мамандарды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жұмысқа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қабылдауда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жауапты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қызметке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тағайындауда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әрекетті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орындауды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тапсыруға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топтарға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біріктіруде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маңызды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Сонымен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қатар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шиеленістерді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шешуде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ұжымда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жағымды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психологиялық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ахуалды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орнатуда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қарым-қатынас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тиімділігін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арттыруда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мінез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жайлы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түсінік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аса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қажет</w:t>
            </w:r>
            <w:proofErr w:type="spellEnd"/>
            <w:r w:rsidRPr="00270F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</w:tcPr>
          <w:p w:rsidR="00270FD0" w:rsidRDefault="00270FD0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FD0" w:rsidTr="00270FD0">
        <w:tc>
          <w:tcPr>
            <w:tcW w:w="7939" w:type="dxa"/>
          </w:tcPr>
          <w:p w:rsidR="00270FD0" w:rsidRPr="00270FD0" w:rsidRDefault="00270FD0" w:rsidP="00270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FD0">
              <w:rPr>
                <w:rFonts w:ascii="Times New Roman" w:hAnsi="Times New Roman" w:cs="Times New Roman"/>
              </w:rPr>
              <w:t>Мінез-құлқымен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тығыз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байланыста</w:t>
            </w:r>
            <w:proofErr w:type="spellEnd"/>
          </w:p>
        </w:tc>
        <w:tc>
          <w:tcPr>
            <w:tcW w:w="2262" w:type="dxa"/>
          </w:tcPr>
          <w:p w:rsidR="00270FD0" w:rsidRDefault="00270FD0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FD0" w:rsidTr="00270FD0">
        <w:tc>
          <w:tcPr>
            <w:tcW w:w="7939" w:type="dxa"/>
          </w:tcPr>
          <w:p w:rsidR="00270FD0" w:rsidRPr="00270FD0" w:rsidRDefault="00270FD0" w:rsidP="00270F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Кез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келген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адамды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көргенде-ақ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оның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көзі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қасы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беті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құлақмұрыны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аузы-мойны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дене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бітімі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саған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қилы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әсер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етеді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Онымен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танысып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әңгімелесіп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араласып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кетпей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тұрып-ақ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ол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қандай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адам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сол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жөнінде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өзіндік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пікір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қалыптастырып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үлгересің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Бұл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адамды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адамның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сыртқы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келбеті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арқылы-ақ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танып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білу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қасиеті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Содан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әлдекімді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бір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көргенде-ақ</w:t>
            </w:r>
            <w:proofErr w:type="spellEnd"/>
            <w:r w:rsidRPr="00270FD0">
              <w:rPr>
                <w:rFonts w:ascii="Times New Roman" w:hAnsi="Times New Roman" w:cs="Times New Roman"/>
              </w:rPr>
              <w:t>, «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Әлем-жәлем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киінуді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ұнататын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сәнқойсымақ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екен</w:t>
            </w:r>
            <w:proofErr w:type="spellEnd"/>
            <w:r w:rsidRPr="00270FD0">
              <w:rPr>
                <w:rFonts w:ascii="Times New Roman" w:hAnsi="Times New Roman" w:cs="Times New Roman"/>
              </w:rPr>
              <w:t>», «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Күлкісі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қандай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жасанды</w:t>
            </w:r>
            <w:proofErr w:type="spellEnd"/>
            <w:r w:rsidRPr="00270FD0">
              <w:rPr>
                <w:rFonts w:ascii="Times New Roman" w:hAnsi="Times New Roman" w:cs="Times New Roman"/>
              </w:rPr>
              <w:t>», «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Түрі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қандай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тұрпайы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өзі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арсыз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шығар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», -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деп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те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жатамыз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FD0">
              <w:rPr>
                <w:rFonts w:ascii="Times New Roman" w:hAnsi="Times New Roman" w:cs="Times New Roman"/>
              </w:rPr>
              <w:t>Әйтеуір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адамның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сыртқы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келбеті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сүйсіндіреді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одан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FD0">
              <w:rPr>
                <w:rFonts w:ascii="Times New Roman" w:hAnsi="Times New Roman" w:cs="Times New Roman"/>
              </w:rPr>
              <w:t>жиіркендіреді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тіпті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0FD0">
              <w:rPr>
                <w:rFonts w:ascii="Times New Roman" w:hAnsi="Times New Roman" w:cs="Times New Roman"/>
              </w:rPr>
              <w:t>таң-тамаша</w:t>
            </w:r>
            <w:proofErr w:type="spellEnd"/>
            <w:r w:rsidRPr="00270FD0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270FD0">
              <w:rPr>
                <w:rFonts w:ascii="Times New Roman" w:hAnsi="Times New Roman" w:cs="Times New Roman"/>
              </w:rPr>
              <w:t>қалдырады</w:t>
            </w:r>
            <w:proofErr w:type="spellEnd"/>
            <w:r w:rsidRPr="00270F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</w:tcPr>
          <w:p w:rsidR="00270FD0" w:rsidRDefault="00270FD0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p w:rsidR="00E95184" w:rsidRDefault="00E95184" w:rsidP="00563292">
      <w:pPr>
        <w:rPr>
          <w:rFonts w:ascii="Times New Roman" w:hAnsi="Times New Roman" w:cs="Times New Roman"/>
          <w:sz w:val="28"/>
          <w:szCs w:val="28"/>
        </w:rPr>
      </w:pPr>
    </w:p>
    <w:p w:rsidR="00E95184" w:rsidRDefault="00E95184" w:rsidP="00563292">
      <w:pPr>
        <w:rPr>
          <w:rFonts w:ascii="Times New Roman" w:hAnsi="Times New Roman" w:cs="Times New Roman"/>
          <w:sz w:val="28"/>
          <w:szCs w:val="28"/>
        </w:rPr>
      </w:pPr>
    </w:p>
    <w:p w:rsidR="00E95184" w:rsidRDefault="00E95184" w:rsidP="00563292">
      <w:pPr>
        <w:rPr>
          <w:rFonts w:ascii="Times New Roman" w:hAnsi="Times New Roman" w:cs="Times New Roman"/>
          <w:sz w:val="28"/>
          <w:szCs w:val="28"/>
        </w:rPr>
      </w:pPr>
    </w:p>
    <w:p w:rsidR="00E95184" w:rsidRDefault="00E95184" w:rsidP="00563292">
      <w:pPr>
        <w:rPr>
          <w:rFonts w:ascii="Times New Roman" w:hAnsi="Times New Roman" w:cs="Times New Roman"/>
          <w:sz w:val="28"/>
          <w:szCs w:val="28"/>
        </w:rPr>
      </w:pPr>
    </w:p>
    <w:p w:rsidR="00E95184" w:rsidRDefault="00E95184" w:rsidP="00563292">
      <w:pPr>
        <w:rPr>
          <w:rFonts w:ascii="Times New Roman" w:hAnsi="Times New Roman" w:cs="Times New Roman"/>
          <w:sz w:val="28"/>
          <w:szCs w:val="28"/>
        </w:rPr>
      </w:pPr>
    </w:p>
    <w:p w:rsidR="00270FD0" w:rsidRPr="00E95184" w:rsidRDefault="00270FD0" w:rsidP="00563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2"/>
        <w:gridCol w:w="1476"/>
        <w:gridCol w:w="1942"/>
        <w:gridCol w:w="2161"/>
        <w:gridCol w:w="1704"/>
      </w:tblGrid>
      <w:tr w:rsidR="00E95184" w:rsidRPr="00E95184" w:rsidTr="00E95184">
        <w:tc>
          <w:tcPr>
            <w:tcW w:w="2062" w:type="dxa"/>
            <w:vMerge w:val="restart"/>
          </w:tcPr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критерийі</w:t>
            </w:r>
            <w:proofErr w:type="spellEnd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 w:val="restart"/>
          </w:tcPr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тапсырма</w:t>
            </w:r>
            <w:proofErr w:type="spellEnd"/>
          </w:p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Дескриптор</w:t>
            </w:r>
          </w:p>
        </w:tc>
        <w:tc>
          <w:tcPr>
            <w:tcW w:w="1704" w:type="dxa"/>
            <w:vMerge w:val="restart"/>
          </w:tcPr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184" w:rsidRPr="00E95184" w:rsidTr="00E95184">
        <w:tc>
          <w:tcPr>
            <w:tcW w:w="206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</w:p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184" w:rsidRPr="00E95184" w:rsidTr="00E95184">
        <w:tc>
          <w:tcPr>
            <w:tcW w:w="2062" w:type="dxa"/>
            <w:vMerge w:val="restart"/>
          </w:tcPr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Жазылым</w:t>
            </w:r>
            <w:proofErr w:type="spellEnd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құрылымын</w:t>
            </w:r>
            <w:proofErr w:type="spellEnd"/>
          </w:p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сақтайды</w:t>
            </w:r>
            <w:proofErr w:type="spellEnd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</w:p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жазады</w:t>
            </w:r>
            <w:proofErr w:type="spellEnd"/>
            <w:r w:rsidRPr="00E95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2" w:type="dxa"/>
            <w:vMerge w:val="restart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61" w:type="dxa"/>
          </w:tcPr>
          <w:p w:rsidR="00E95184" w:rsidRPr="00E95184" w:rsidRDefault="00E95184" w:rsidP="00E95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</w:rPr>
              <w:t>эссенің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кіріспе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бөлімінде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қоғамдық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көліктегі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әдептілік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сипаттайды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84">
              <w:rPr>
                <w:rFonts w:ascii="Times New Roman" w:hAnsi="Times New Roman" w:cs="Times New Roman"/>
              </w:rPr>
              <w:t>1</w:t>
            </w:r>
          </w:p>
        </w:tc>
      </w:tr>
      <w:tr w:rsidR="00E95184" w:rsidRPr="00E95184" w:rsidTr="00E95184">
        <w:tc>
          <w:tcPr>
            <w:tcW w:w="2062" w:type="dxa"/>
            <w:vMerge/>
          </w:tcPr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</w:rPr>
              <w:t>эссенің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бөлімінде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қоғамдық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көліктегі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оқиғаны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сипаттайды</w:t>
            </w:r>
            <w:proofErr w:type="spellEnd"/>
            <w:r w:rsidRPr="00E9518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84">
              <w:rPr>
                <w:rFonts w:ascii="Times New Roman" w:hAnsi="Times New Roman" w:cs="Times New Roman"/>
              </w:rPr>
              <w:t>1</w:t>
            </w:r>
          </w:p>
        </w:tc>
      </w:tr>
      <w:tr w:rsidR="00E95184" w:rsidRPr="00E95184" w:rsidTr="00E95184">
        <w:tc>
          <w:tcPr>
            <w:tcW w:w="2062" w:type="dxa"/>
            <w:vMerge/>
          </w:tcPr>
          <w:p w:rsidR="00E95184" w:rsidRPr="00E95184" w:rsidRDefault="00E95184" w:rsidP="00270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</w:rPr>
              <w:t>эссенің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қорытындысында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қоғамдық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көліктерде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әдептілік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негізін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сақтауға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шақырады</w:t>
            </w:r>
            <w:proofErr w:type="spellEnd"/>
            <w:r w:rsidRPr="00E9518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95184" w:rsidRPr="00E95184" w:rsidTr="00E95184">
        <w:trPr>
          <w:trHeight w:val="806"/>
        </w:trPr>
        <w:tc>
          <w:tcPr>
            <w:tcW w:w="206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84">
              <w:rPr>
                <w:rFonts w:ascii="Times New Roman" w:hAnsi="Times New Roman" w:cs="Times New Roman"/>
              </w:rPr>
              <w:t xml:space="preserve">1 эссе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құрылымын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сақтайды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5184">
              <w:rPr>
                <w:rFonts w:ascii="Times New Roman" w:hAnsi="Times New Roman" w:cs="Times New Roman"/>
              </w:rPr>
              <w:t>кіріспе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E95184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95184" w:rsidRPr="00E95184" w:rsidTr="00E95184">
        <w:tc>
          <w:tcPr>
            <w:tcW w:w="2062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  <w:proofErr w:type="spellStart"/>
            <w:r w:rsidRPr="00E95184">
              <w:rPr>
                <w:rFonts w:ascii="Times New Roman" w:hAnsi="Times New Roman" w:cs="Times New Roman"/>
              </w:rPr>
              <w:t>Үндестік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заңын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ескеріп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сауатты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жазады</w:t>
            </w:r>
            <w:proofErr w:type="spellEnd"/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  <w:r w:rsidRPr="00E9518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Үндестік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заңын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ескеріп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сауатты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ойын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еркін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184">
              <w:rPr>
                <w:rFonts w:ascii="Times New Roman" w:hAnsi="Times New Roman" w:cs="Times New Roman"/>
              </w:rPr>
              <w:t>әрі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әсерлі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етіп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жеткізеді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үндестік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заңына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қателерді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жібермейді</w:t>
            </w:r>
            <w:proofErr w:type="spellEnd"/>
            <w:r w:rsidRPr="00E951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95184" w:rsidRPr="00E95184" w:rsidTr="00E95184">
        <w:tc>
          <w:tcPr>
            <w:tcW w:w="2062" w:type="dxa"/>
            <w:vMerge w:val="restart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84">
              <w:rPr>
                <w:rFonts w:ascii="Times New Roman" w:hAnsi="Times New Roman" w:cs="Times New Roman"/>
                <w:lang w:val="kk-KZ"/>
              </w:rPr>
              <w:t>1</w:t>
            </w:r>
            <w:proofErr w:type="spellStart"/>
            <w:r w:rsidRPr="00E95184">
              <w:rPr>
                <w:rFonts w:ascii="Times New Roman" w:hAnsi="Times New Roman" w:cs="Times New Roman"/>
              </w:rPr>
              <w:t>Мәтіндегі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ақпаратты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анықтап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жинақы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қысқа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мәтінді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түрлендіріп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E951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2" w:type="dxa"/>
            <w:vMerge w:val="restart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61" w:type="dxa"/>
          </w:tcPr>
          <w:p w:rsidR="00E95184" w:rsidRPr="00E95184" w:rsidRDefault="00E95184" w:rsidP="00E95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184">
              <w:rPr>
                <w:rFonts w:ascii="Times New Roman" w:hAnsi="Times New Roman" w:cs="Times New Roman"/>
              </w:rPr>
              <w:t>жинақы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құрастыруда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ойды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білдіретін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сөйлемдерді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іріктейді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95184" w:rsidRPr="00E95184" w:rsidTr="00E95184">
        <w:tc>
          <w:tcPr>
            <w:tcW w:w="206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  <w:r w:rsidRPr="00E9518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мәтіндегі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ақпараттарға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сүйеніп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жинақы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E9518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95184" w:rsidRPr="00E95184" w:rsidTr="00E95184">
        <w:tc>
          <w:tcPr>
            <w:tcW w:w="206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  <w:proofErr w:type="spellStart"/>
            <w:r w:rsidRPr="00E95184">
              <w:rPr>
                <w:rFonts w:ascii="Times New Roman" w:hAnsi="Times New Roman" w:cs="Times New Roman"/>
              </w:rPr>
              <w:t>есім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сөздерді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жалғаулар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түрлендіріп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қолданады</w:t>
            </w:r>
            <w:proofErr w:type="spellEnd"/>
            <w:r w:rsidRPr="00E9518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95184" w:rsidRPr="00E95184" w:rsidTr="00E95184">
        <w:tc>
          <w:tcPr>
            <w:tcW w:w="206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  <w:r w:rsidRPr="00E95184">
              <w:rPr>
                <w:rFonts w:ascii="Times New Roman" w:hAnsi="Times New Roman" w:cs="Times New Roman"/>
              </w:rPr>
              <w:t xml:space="preserve">1 1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грамматикалық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және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лексикалық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құрылымдарды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қолданады</w:t>
            </w:r>
            <w:proofErr w:type="spellEnd"/>
            <w:r w:rsidRPr="00E9518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95184" w:rsidRPr="00E95184" w:rsidTr="00E95184">
        <w:tc>
          <w:tcPr>
            <w:tcW w:w="206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  <w:r w:rsidRPr="00E9518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орфографиялық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тұрғыдан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сауатты</w:t>
            </w:r>
            <w:proofErr w:type="spellEnd"/>
            <w:r w:rsidRPr="00E95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184">
              <w:rPr>
                <w:rFonts w:ascii="Times New Roman" w:hAnsi="Times New Roman" w:cs="Times New Roman"/>
              </w:rPr>
              <w:t>жазады</w:t>
            </w:r>
            <w:proofErr w:type="spellEnd"/>
            <w:r w:rsidRPr="00E951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95184" w:rsidRPr="00E95184" w:rsidTr="00E95184">
        <w:tc>
          <w:tcPr>
            <w:tcW w:w="2062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lang w:val="kk-KZ"/>
              </w:rPr>
            </w:pPr>
            <w:r w:rsidRPr="00E95184">
              <w:rPr>
                <w:rFonts w:ascii="Times New Roman" w:hAnsi="Times New Roman" w:cs="Times New Roman"/>
                <w:lang w:val="kk-KZ"/>
              </w:rPr>
              <w:t xml:space="preserve">Барлығы </w:t>
            </w:r>
          </w:p>
        </w:tc>
        <w:tc>
          <w:tcPr>
            <w:tcW w:w="1476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E95184" w:rsidRPr="00E95184" w:rsidRDefault="00E95184" w:rsidP="005632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</w:tbl>
    <w:p w:rsidR="00E95184" w:rsidRPr="00E95184" w:rsidRDefault="00E95184" w:rsidP="005632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5184" w:rsidRPr="00E9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92"/>
    <w:rsid w:val="00270FD0"/>
    <w:rsid w:val="00563292"/>
    <w:rsid w:val="00D84065"/>
    <w:rsid w:val="00E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17206-9998-4A73-B791-CE09D458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zhadyra.suleymenova@inbox.ru</dc:creator>
  <cp:keywords/>
  <dc:description/>
  <cp:lastModifiedBy>zhadyra.suleymenova@inbox.ru</cp:lastModifiedBy>
  <cp:revision>1</cp:revision>
  <dcterms:created xsi:type="dcterms:W3CDTF">2021-03-02T07:27:00Z</dcterms:created>
  <dcterms:modified xsi:type="dcterms:W3CDTF">2021-03-02T08:39:00Z</dcterms:modified>
</cp:coreProperties>
</file>