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AD" w:rsidRPr="003167AD" w:rsidRDefault="003167AD" w:rsidP="003167AD">
      <w:r>
        <w:t>1)</w:t>
      </w:r>
      <w:r w:rsidRPr="003167AD">
        <w:t xml:space="preserve"> Площадь осевого сечения конуса равна 0,6 см</w:t>
      </w:r>
      <w:proofErr w:type="gramStart"/>
      <w:r w:rsidRPr="003167AD">
        <w:t>2</w:t>
      </w:r>
      <w:proofErr w:type="gramEnd"/>
      <w:r w:rsidRPr="003167AD">
        <w:t>. Высота конуса равна 1,2 см. Вычислите площадь полной поверхности конуса.</w:t>
      </w:r>
    </w:p>
    <w:p w:rsidR="00397486" w:rsidRDefault="003167AD">
      <w:r>
        <w:t>2)</w:t>
      </w:r>
      <w:r w:rsidRPr="003167AD">
        <w:t xml:space="preserve"> Ведро имеет форму усеченного конуса, радиусы оснований которого равны 15 см и 10 см, а образующая равна 30 см. Сколько килограммов краски нужно взять для того, чтобы покрасить с обеих сторон 100 таких ведер, если на 1 м</w:t>
      </w:r>
      <w:proofErr w:type="gramStart"/>
      <w:r w:rsidRPr="003167AD">
        <w:t>2</w:t>
      </w:r>
      <w:proofErr w:type="gramEnd"/>
      <w:r w:rsidRPr="003167AD">
        <w:t xml:space="preserve"> требуется 150 г краски? (Толщину стенок ведер в расчет не принимать.)</w:t>
      </w:r>
      <w:bookmarkStart w:id="0" w:name="_GoBack"/>
      <w:bookmarkEnd w:id="0"/>
    </w:p>
    <w:sectPr w:rsidR="00397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AD"/>
    <w:rsid w:val="003167AD"/>
    <w:rsid w:val="0039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2014-11-24T11:31:00Z</dcterms:created>
  <dcterms:modified xsi:type="dcterms:W3CDTF">2014-11-24T11:32:00Z</dcterms:modified>
</cp:coreProperties>
</file>