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763" w:tblpY="-1137"/>
        <w:tblW w:w="1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276"/>
        <w:gridCol w:w="1842"/>
        <w:gridCol w:w="6397"/>
      </w:tblGrid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Должность, роль в гражданской войне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Хар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-ка</w:t>
            </w: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380" w:dyaOrig="18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8pt;height:93.1pt" o:ole="">
                  <v:imagedata r:id="rId5" o:title=""/>
                </v:shape>
                <o:OLEObject Type="Embed" ProgID="PBrush" ShapeID="_x0000_i1025" DrawAspect="Content" ObjectID="_1543156374" r:id="rId6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Семенов Григорий Михайлович</w:t>
            </w:r>
          </w:p>
          <w:p w:rsidR="00A86547" w:rsidRDefault="00A86547" w:rsidP="00A86547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(1890 - </w:t>
            </w:r>
            <w:r>
              <w:rPr>
                <w:rFonts w:ascii="Times New Roman" w:hAnsi="Times New Roman"/>
                <w:sz w:val="16"/>
                <w:szCs w:val="16"/>
              </w:rPr>
              <w:t>1946 г.)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Казачий атаман, деятель Белого движения в Забайкалье и на Дальнем Востоке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Был назначен военным губернатором Забайкальской области и помощником Главнокомандующего вооруженными силами Дальнего Востока и Иркутского Военного округа. На подконтрольных территориях Семенов установил военную диктатуру с реставрацией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дофевральских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порядков (в частности, возвращал прежним собственниками конфискованные земли и предприятия). Задачей Белого движения считал спасение русской государственности путем восстановления в России власти династии Романовых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Пытался спасти Колчака от смерти, который объявил его верховным правителем Сибири. Объединился с остатками воска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Каппеля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В ноябре того же 1920 г. и войска Семенова потерпели окончательное поражение в Забайкалье и отступили в нейтральную зону на границе Китая и Приморья. Из Китая Семенов продолжал попытки участвовать в событиях 1921–1922 гг. в Приморье в опоре на японскую поддержку. Он стал одним из инициаторов антисоветского переворота в мае 1921 г. во Владивостоке, но утвердиться у власти ему не удалось. Сотрудничал с фашистской Японией. В сентябре 1945 г. он был захвачен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СМЕРШем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 Маньчжурии и по приговору Военной коллегии Верховного суда СССР повешен как «враг советского народа и активный пособник японских агрессоров».</w:t>
            </w:r>
          </w:p>
        </w:tc>
      </w:tr>
      <w:tr w:rsidR="00A86547" w:rsidTr="00A86547">
        <w:trPr>
          <w:trHeight w:val="1516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440" w:dyaOrig="1485">
                <v:shape id="_x0000_i1026" type="#_x0000_t75" style="width:1in;height:74.3pt" o:ole="">
                  <v:imagedata r:id="rId7" o:title=""/>
                </v:shape>
                <o:OLEObject Type="Embed" ProgID="PBrush" ShapeID="_x0000_i1026" DrawAspect="Content" ObjectID="_1543156375" r:id="rId8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Родился в семье крестьянина и с девяти лет работал посыльным в магазинах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подручным кузнеца, кочегаром, машинистом на молотилке. Был призван в армию и затем остался на сверхсрочную службу. В Первую мировую войну за мужество и отвагу получил четыре Георгиевских креста и четыре медали «За храбрость» — так называемый «полный Георгиевский бант»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—в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ысшее солдатское отличие. После демобилизации принял активное участие в уста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новлении советской власти. В годы Гражданской войны командовал Первой конной армией.</w:t>
            </w:r>
          </w:p>
        </w:tc>
      </w:tr>
      <w:tr w:rsidR="00A86547" w:rsidTr="00A86547">
        <w:trPr>
          <w:trHeight w:val="211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8068B17" wp14:editId="1E12C1FB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-1983105</wp:posOffset>
                  </wp:positionV>
                  <wp:extent cx="871220" cy="1306195"/>
                  <wp:effectExtent l="0" t="0" r="5080" b="8255"/>
                  <wp:wrapSquare wrapText="bothSides"/>
                  <wp:docPr id="2" name="Рисунок 2" descr="http://m.tatar-inform.ru/upload/image/2014/02/09/chap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m.tatar-inform.ru/upload/image/2014/02/09/chap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25" r="27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1306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Родился в семье отставного майора, в прошлом — крепостного крестьянина. Учился в реальном училище, Киевском пехотном юнкерском училище, в Акаде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мии Генштаба. Участвовал в русско-японской войне, был награжден двумя ор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денами. С началом Первой мировой войны командовал бригадой, дивизией. Был награжден двумя Георгиевскими крестами, Георгиевским оружием. Был арестован после августа 1917 года. Бежал на Дон, где занялся формировани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ем Добровольческой армии. Участвовал в 1-м Кубанском («Ледяном») походе. Стал Главнокомандующим вооруженными силами Юга России. Получив помощь западных государств, взял Орел и Тулу, но был остановлен. В 1920 г., эвакуи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ровав остатки своей армии, покинул Россию на английском миноносце.</w:t>
            </w: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0A87EBE" wp14:editId="6B132094">
                  <wp:extent cx="925830" cy="989965"/>
                  <wp:effectExtent l="0" t="0" r="7620" b="635"/>
                  <wp:docPr id="1" name="Рисунок 1" descr="http://www.dpol4.ru/img/picture/May/26/fd0ea8f4daa77232433120bb2a38ffd4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www.dpol4.ru/img/picture/May/26/fd0ea8f4daa77232433120bb2a38ffd4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Родился в семье волостного писаря, казака. Успешно окончил приходскую школу, с отличием — Сибирский кадетский корпус в Омске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Михайлов-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ское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артиллерийское училище, с золотой медалью — Академию Генерально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го штаба. Свободно владел несколькими восточными языками, был военным разведчиком. Служил военным атташе в Китае. С начала Первой мировой войны командовал 49-й пехотной дивизией. В июле 1917 г. стал Верховным главнокомандующим. В августе направил в Петроград военные части, на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деясь покончить с Советами. Был объявлен мятежником, арестован. После октябрьского переворота уехал в Новочеркасск, начал формирование Добро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 xml:space="preserve">вольческой армии. Погиб при штурме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Екатеринодара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</w:p>
        </w:tc>
      </w:tr>
      <w:tr w:rsidR="00A86547" w:rsidTr="00A86547">
        <w:trPr>
          <w:trHeight w:val="159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380" w:dyaOrig="1485">
                <v:shape id="_x0000_i1027" type="#_x0000_t75" style="width:68.8pt;height:74.3pt" o:ole="">
                  <v:imagedata r:id="rId12" o:title=""/>
                </v:shape>
                <o:OLEObject Type="Embed" ProgID="PBrush" ShapeID="_x0000_i1027" DrawAspect="Content" ObjectID="_1543156376" r:id="rId13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Родился в семье крестьянина-плотника и вместе с отцом и братьями рабо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тал по найму. В 1914 г. был призван на военную службу. За отвагу в сраже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ниях Первой мировой войны был награжден тремя Георгиевскими крестами и Георгиевской медалью. В 1918 г. вступил в Красную Армию, подавил ряд крестьянских восстаний, воевал против чехословацкого корпуса.  В ноябре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1918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г. начал учебу в Академии Генштаба, но вскоре был отозван на Восточ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 xml:space="preserve">ный фронт. Командовал </w:t>
            </w:r>
          </w:p>
          <w:p w:rsidR="00A86547" w:rsidRDefault="00A86547" w:rsidP="00A86547">
            <w:pPr>
              <w:pStyle w:val="a3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25-й стрелковой дивизией. Погиб, пытаясь переплыть реку Урал после внезапного нападения белогвардейцев на штаб дивизии. Ко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миссар дивизии написал о нем книгу, получившую широкую известность.</w:t>
            </w: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290" w:dyaOrig="1710">
                <v:shape id="_x0000_i1028" type="#_x0000_t75" style="width:64.65pt;height:85.3pt" o:ole="">
                  <v:imagedata r:id="rId14" o:title=""/>
                </v:shape>
                <o:OLEObject Type="Embed" ProgID="PBrush" ShapeID="_x0000_i1028" DrawAspect="Content" ObjectID="_1543156377" r:id="rId15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Барон, генерал,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соруководитель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Белого движения во время Гражданской войны. В 1918–1919 гг. являлся одним из руководителей Добровольческой армии, а затем «Вооруженных сил Юга России». В 1920 г. главнокомандующий Русской армии, инициатор создания «Правительства Юга России». С 1920 г. в эмиграции. В 1924–1928 гг. был организатором и председателем «Русского общевоинского союза» (РОВС) за рубежом.</w:t>
            </w:r>
          </w:p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350" w:dyaOrig="1845">
                <v:shape id="_x0000_i1029" type="#_x0000_t75" style="width:67.4pt;height:92.2pt" o:ole="">
                  <v:imagedata r:id="rId16" o:title=""/>
                </v:shape>
                <o:OLEObject Type="Embed" ProgID="PBrush" ShapeID="_x0000_i1029" DrawAspect="Content" ObjectID="_1543156378" r:id="rId17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Военный деятель, генерал-лейтенант, писатель. В октябре 1917 вместе с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А.Ф.Керенским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возглавил антисоветские вооруженные выступления. В 1918 — начале 1919 атаман Войска Донского и командующий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белоказачьей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армией. С 1920 в эмиграции.  Был одним из самых плодовитых эмигрантских писателей, опубликовав с 1921 по 1944 свыше 40 книг, в том числе воспоминания, автобиографический роман «От двуглавого орла к красному знамени, 1894-1921», трилогию о русской интеллигенции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Largo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», фантастический роман о будущем большевистской России «За чертополохом», многочисленные исторические романы.</w:t>
            </w:r>
          </w:p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Во время Великой Отечественной войны сотрудничал с гитлеровцами. 1943 возглавил Главное управление казачьих войск в Германии. 7 мая 1945 сдался в плен английским войскам в Австрии. По приговору советского суда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казнен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350" w:dyaOrig="1830">
                <v:shape id="_x0000_i1030" type="#_x0000_t75" style="width:67.4pt;height:91.7pt" o:ole="">
                  <v:imagedata r:id="rId18" o:title=""/>
                </v:shape>
                <o:OLEObject Type="Embed" ProgID="PBrush" ShapeID="_x0000_i1030" DrawAspect="Content" ObjectID="_1543156379" r:id="rId19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Руководитель крестьянских повстанцев на Украине в 1919–1921 гг. Анархист, каторжанин, весной 1918 г. создал отряд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 с. Гуляй-Поле для борьбы с немецкими оккупантами и гетманскими властями. В 1919–1921 гг. воевал против петлюровцев, белых и против Красной армии. Трижды вступал в соглашение с руководством Красной армии для борьбы против белогвардейцев. Во главе Повстанческой армии участвовал в штурме Перекопа в составе Южного фронта. В 1921 г. бежал в Румынию, затем в Польшу (где отсидел в тюрьме) и во Францию. В 1926 году в эмиграции сменил фамилию 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Михненко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Автор мемуаров «Воспоминания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».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В Париже активно занимался пропагандой идей анархизма - выступал, писал статьи, издал несколько брошюр. Одновременно работал физически - рабочим на киностудии,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сапожничал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мер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 парижском госпитале в 1934 г. Во Вторую мировую вдова и его дочь попали сначала в концлагерь, а затем в подвалы ГПУ. После смерти Сталина обе они поселились в Джамбуле.</w:t>
            </w: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440" w:dyaOrig="1860">
                <v:shape id="_x0000_i1031" type="#_x0000_t75" style="width:1in;height:93.1pt" o:ole="">
                  <v:imagedata r:id="rId20" o:title=""/>
                </v:shape>
                <o:OLEObject Type="Embed" ProgID="PBrush" ShapeID="_x0000_i1031" DrawAspect="Content" ObjectID="_1543156380" r:id="rId21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Родился в семье морского артиллерийского офицера. В 1900-1902 гг. уча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 xml:space="preserve">ствовал в полярной экспедиции Э.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Толля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и за «выдающийся подвиг» был представлен Русским географическим обществом к золотой медали. Один из островов Карского моря был назван его именем. Во время русско-японской войны командовал эсминцем. В 1906 г. был назначен начальником Управле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ния морского Генштаба. С начала Первой мировой войны руководил боевыми действиями на Балтике. В 1916 г. был назначен командующим Черноморским флотом. В ноябре 1918 г. приехал в Омск, где был назначен военным и мор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ским министром правительства Директории. В декабре 1918 г. совершил пе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>реворот и объявил себя Верховным правителем. Вел борьбу против больше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softHyphen/>
              <w:t xml:space="preserve">виков в Сибири, на Урале и Дальнем Востоке, но к весне 1919 г. его войска были разбиты. В 1920 г.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расстрелян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по решению иркутского ревкома.</w:t>
            </w:r>
          </w:p>
        </w:tc>
      </w:tr>
      <w:tr w:rsidR="00A86547" w:rsidTr="00A86547">
        <w:trPr>
          <w:trHeight w:val="4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425" w:dyaOrig="1725">
                <v:shape id="_x0000_i1032" type="#_x0000_t75" style="width:71.1pt;height:86.2pt" o:ole="">
                  <v:imagedata r:id="rId22" o:title=""/>
                </v:shape>
                <o:OLEObject Type="Embed" ProgID="PBrush" ShapeID="_x0000_i1032" DrawAspect="Content" ObjectID="_1543156381" r:id="rId23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Советский военачальник. Участник Первой мировой войны, поручик. С 1918 г. в Красной армии. Командовал армиями, Южным, Кавказским, Западным фронтами. Руководил подавлением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Кронштадского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мятежа и восстания крестьян тамбовской губернии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антоновщины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). После Гражданской войны – на командных должностях, зампредседателя Реввоенсовета, замнаркома обороны, с 1935 г. – маршал Советского Союза. Автор военно-теоретических трудов. Репрессирован.</w:t>
            </w:r>
          </w:p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6547" w:rsidTr="00A8654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object w:dxaOrig="1380" w:dyaOrig="1845">
                <v:shape id="_x0000_i1033" type="#_x0000_t75" style="width:68.8pt;height:92.2pt" o:ole="">
                  <v:imagedata r:id="rId24" o:title=""/>
                </v:shape>
                <o:OLEObject Type="Embed" ProgID="PBrush" ShapeID="_x0000_i1033" DrawAspect="Content" ObjectID="_1543156382" r:id="rId25"/>
              </w:obje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547" w:rsidRDefault="00A86547" w:rsidP="00A86547">
            <w:pPr>
              <w:pStyle w:val="a3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Родился в семье инспектора народных училищ. Русский. Член РСДРП с 1893 г. В сентябре 1887 г. после окончания гимназии поступил на юридический факультет Казанского университета, откуда уже в декабре был исключен за участие в студенческом движении и выслан в дер.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Кокушкино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Казанской губернии под негласный надзор полиции. В октябре 1888 г. вернулся в Казань, где вступил в марксистский кружок. В 1889 г. переехал в Самару. В сентябре 1891 г. окончил юридический факультет Петербургского университета (экстерном). В 1892–1893 гг.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–п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омощник присяжного поверенного в Самаре. С 1893 г.– профессиональный революционер, занимался литературной и революционной деятельностью. В декабре 1895 г. 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арестован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 Петербурге и в 1897 г. выслан в с. Шушенское Минусинского округа Енисейской губернии. После отбытия ссылки в июле 1900 г. выехал за границу, где в 1900–1903 гг. редактировал газету «Искра», занимался революционной и литературной деятельностью, созданием и укреплением РСДРП, В ноябре 1905–декабре 1907 г. находился в Петрограде. В декабре 1907 г. после поражения буржуазно-демократической революции эмигрировал. В мае 1912 г. основал газету «Правда». В апреле 1917 г. вернулся из эмиграции в Петроград, с июля 1917 г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.–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 подполье. С 27 октября (9 ноября) 1917 г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.–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Председатель СНК РСФСР, одновременно с ноября–1918 г. председатель Совета рабочей и крестьянской обороны. С 6 июля 1923 г.– Председатель СНК и СТО СССР. Член ЦК с ноября 1903 г., в 1905–1906 гг. Член Политбюро ЦК в октябре 1917 г. и с 25.03.1919 г. </w:t>
            </w:r>
          </w:p>
        </w:tc>
      </w:tr>
    </w:tbl>
    <w:p w:rsidR="002267B7" w:rsidRDefault="002267B7">
      <w:bookmarkStart w:id="0" w:name="_GoBack"/>
      <w:bookmarkEnd w:id="0"/>
    </w:p>
    <w:sectPr w:rsidR="0022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47"/>
    <w:rsid w:val="002267B7"/>
    <w:rsid w:val="00A8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54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8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5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54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8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5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24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http://m.tatar-inform.ru/upload/image/2014/02/09/chapay.jpg" TargetMode="External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1350</Words>
  <Characters>7699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</dc:creator>
  <cp:lastModifiedBy>надир</cp:lastModifiedBy>
  <cp:revision>1</cp:revision>
  <dcterms:created xsi:type="dcterms:W3CDTF">2016-12-13T12:44:00Z</dcterms:created>
  <dcterms:modified xsi:type="dcterms:W3CDTF">2016-12-13T12:46:00Z</dcterms:modified>
</cp:coreProperties>
</file>