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8A" w:rsidRDefault="00ED768A" w:rsidP="00ED768A">
      <w:pPr>
        <w:pStyle w:val="a3"/>
        <w:shd w:val="clear" w:color="auto" w:fill="FFFFFF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b/>
          <w:bCs/>
          <w:color w:val="1D1363"/>
          <w:sz w:val="21"/>
          <w:szCs w:val="21"/>
        </w:rPr>
        <w:t>Сельское хозяйство</w:t>
      </w:r>
      <w:r>
        <w:rPr>
          <w:rFonts w:ascii="Calibri" w:hAnsi="Calibri"/>
          <w:color w:val="1D1363"/>
          <w:sz w:val="21"/>
          <w:szCs w:val="21"/>
        </w:rPr>
        <w:t xml:space="preserve">. Красноярский край по праву считается крупнейшим сельскохозяйственным регионом Центральной и Восточной Сибири, полностью обеспечивающим потребности населения в основных продуктах питания. На долю края в </w:t>
      </w:r>
      <w:proofErr w:type="gramStart"/>
      <w:r>
        <w:rPr>
          <w:rFonts w:ascii="Calibri" w:hAnsi="Calibri"/>
          <w:color w:val="1D1363"/>
          <w:sz w:val="21"/>
          <w:szCs w:val="21"/>
        </w:rPr>
        <w:t>Восточно-Сибирском</w:t>
      </w:r>
      <w:proofErr w:type="gramEnd"/>
      <w:r>
        <w:rPr>
          <w:rFonts w:ascii="Calibri" w:hAnsi="Calibri"/>
          <w:color w:val="1D1363"/>
          <w:sz w:val="21"/>
          <w:szCs w:val="21"/>
        </w:rPr>
        <w:t xml:space="preserve"> регионе приходятся более половины общих объёмов производства зерна, более 40% картофеля, 37% овощей, 43% молока, 36-43% мяса и яиц. Сельскохозяйственные угодья в хозяйствах всех категорий составляют 3850 тыс. га, или 1,6% всех земель края, пашня – 2573 тыс. га, или 1,1%. В сельском хозяйстве края преобладает производство зерна, картофеля и овощей; развиты животноводство мясомолочного направления, овцеводство, птицеводство, пчеловодство и звероводство. (Мед из Красноярского края поставляется даже в Японию). Урожайность зерновых восьмой год подряд является наивысшей среди регионов Сибирского федерального округа (2011 год – 23,7 ц/га). Из-за суровых климатических условий Красноярского края сельское хозяйство развито в основном в южных районах. Минусинская котловина по праву считается житницей Восточной Сибири, здесь выращивают лучшие в Сибири овощи и фрукты, в частности, непревзойденные по вкусовым качествам минусинские помидоры, а любители возделывают даже виноград.</w:t>
      </w:r>
    </w:p>
    <w:p w:rsidR="00ED768A" w:rsidRDefault="00ED768A" w:rsidP="00ED768A">
      <w:pPr>
        <w:pStyle w:val="a3"/>
        <w:shd w:val="clear" w:color="auto" w:fill="FFFFFF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b/>
          <w:bCs/>
          <w:color w:val="1D1363"/>
          <w:sz w:val="21"/>
          <w:szCs w:val="21"/>
        </w:rPr>
        <w:t>Пищевая промышленность</w:t>
      </w:r>
      <w:r>
        <w:rPr>
          <w:rFonts w:ascii="Calibri" w:hAnsi="Calibri"/>
          <w:color w:val="1D1363"/>
          <w:sz w:val="21"/>
          <w:szCs w:val="21"/>
        </w:rPr>
        <w:t>, связанна в основном с переработкой местного сельскохозяйственного сырья (маслозаводы, заводы сгущённого и сухого молока, мясокомбинаты, мелькомбинаты, фабрики мучных и макаронных изделий, ликёроводочные и пивоваренные заводы и др.), сосредоточена главным образом в городах южной части края</w:t>
      </w:r>
    </w:p>
    <w:p w:rsidR="00AF1141" w:rsidRPr="00FA71A8" w:rsidRDefault="00AF1141">
      <w:bookmarkStart w:id="0" w:name="_GoBack"/>
      <w:bookmarkEnd w:id="0"/>
    </w:p>
    <w:sectPr w:rsidR="00AF1141" w:rsidRPr="00FA71A8" w:rsidSect="00255DA4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A4"/>
    <w:rsid w:val="00255DA4"/>
    <w:rsid w:val="00AC4C7A"/>
    <w:rsid w:val="00AF1141"/>
    <w:rsid w:val="00ED768A"/>
    <w:rsid w:val="00FA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47165-9D38-4656-ABA6-D2AE4F37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71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4C7A"/>
  </w:style>
  <w:style w:type="character" w:customStyle="1" w:styleId="10">
    <w:name w:val="Заголовок 1 Знак"/>
    <w:basedOn w:val="a0"/>
    <w:link w:val="1"/>
    <w:uiPriority w:val="9"/>
    <w:rsid w:val="00FA71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ED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Абрамс_ПК</dc:creator>
  <cp:keywords/>
  <dc:description/>
  <cp:lastModifiedBy>Абрамс_ПК</cp:lastModifiedBy>
  <cp:revision>7</cp:revision>
  <dcterms:created xsi:type="dcterms:W3CDTF">2016-12-24T13:48:00Z</dcterms:created>
  <dcterms:modified xsi:type="dcterms:W3CDTF">2016-12-24T14:42:00Z</dcterms:modified>
</cp:coreProperties>
</file>