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6B8EE" w14:textId="77777777" w:rsidR="00382E6D" w:rsidRPr="00D33DD7" w:rsidRDefault="00382E6D" w:rsidP="00382E6D">
      <w:pPr>
        <w:pStyle w:val="2"/>
        <w:spacing w:before="0" w:beforeAutospacing="0" w:after="0" w:afterAutospacing="0"/>
        <w:jc w:val="center"/>
        <w:rPr>
          <w:rFonts w:eastAsia="Times New Roman"/>
          <w:bCs w:val="0"/>
          <w:sz w:val="24"/>
          <w:szCs w:val="24"/>
        </w:rPr>
      </w:pPr>
      <w:bookmarkStart w:id="0" w:name="_Toc511115790"/>
      <w:r w:rsidRPr="008146A8">
        <w:rPr>
          <w:rFonts w:eastAsia="Times New Roman"/>
          <w:bCs w:val="0"/>
          <w:sz w:val="24"/>
          <w:szCs w:val="24"/>
        </w:rPr>
        <w:t>ЗАДАНИЯ</w:t>
      </w:r>
      <w:r>
        <w:rPr>
          <w:rFonts w:eastAsia="Times New Roman"/>
          <w:bCs w:val="0"/>
          <w:sz w:val="24"/>
          <w:szCs w:val="24"/>
        </w:rPr>
        <w:t xml:space="preserve"> ПО СУММАТИВНОМУ ОЦЕНИВАНИЮ ЗА I</w:t>
      </w:r>
      <w:r w:rsidRPr="008146A8">
        <w:rPr>
          <w:rFonts w:eastAsia="Times New Roman"/>
          <w:bCs w:val="0"/>
          <w:sz w:val="24"/>
          <w:szCs w:val="24"/>
        </w:rPr>
        <w:t xml:space="preserve"> ЧЕТВЕРТЬ</w:t>
      </w:r>
      <w:bookmarkEnd w:id="0"/>
    </w:p>
    <w:p w14:paraId="2D217C5F" w14:textId="77777777" w:rsidR="00382E6D" w:rsidRDefault="00382E6D" w:rsidP="00382E6D">
      <w:pPr>
        <w:pStyle w:val="2"/>
        <w:spacing w:before="0" w:beforeAutospacing="0" w:after="0" w:afterAutospacing="0"/>
        <w:rPr>
          <w:sz w:val="20"/>
          <w:szCs w:val="20"/>
        </w:rPr>
      </w:pPr>
      <w:r>
        <w:rPr>
          <w:rFonts w:eastAsia="Times New Roman"/>
          <w:sz w:val="24"/>
          <w:szCs w:val="24"/>
          <w:lang w:val="kk-KZ"/>
        </w:rPr>
        <w:t xml:space="preserve">                      </w:t>
      </w:r>
      <w:bookmarkStart w:id="1" w:name="_Toc511115791"/>
      <w:proofErr w:type="spellStart"/>
      <w:r>
        <w:rPr>
          <w:rFonts w:eastAsia="Times New Roman"/>
          <w:sz w:val="24"/>
          <w:szCs w:val="24"/>
        </w:rPr>
        <w:t>Суммативное</w:t>
      </w:r>
      <w:proofErr w:type="spellEnd"/>
      <w:r>
        <w:rPr>
          <w:rFonts w:eastAsia="Times New Roman"/>
          <w:sz w:val="24"/>
          <w:szCs w:val="24"/>
        </w:rPr>
        <w:t xml:space="preserve"> оценивание за раздел «Казахстан в VI – IX веках»</w:t>
      </w:r>
      <w:bookmarkEnd w:id="1"/>
    </w:p>
    <w:p w14:paraId="78AD105D" w14:textId="77777777" w:rsidR="00382E6D" w:rsidRDefault="00382E6D" w:rsidP="00382E6D">
      <w:pPr>
        <w:rPr>
          <w:sz w:val="20"/>
          <w:szCs w:val="20"/>
        </w:rPr>
      </w:pPr>
    </w:p>
    <w:p w14:paraId="2259C768" w14:textId="77777777" w:rsidR="00382E6D" w:rsidRDefault="00382E6D" w:rsidP="00382E6D">
      <w:pPr>
        <w:rPr>
          <w:rFonts w:eastAsia="Times New Roman"/>
          <w:b/>
          <w:bCs/>
          <w:sz w:val="24"/>
          <w:szCs w:val="24"/>
        </w:rPr>
      </w:pPr>
    </w:p>
    <w:p w14:paraId="6943B1ED" w14:textId="77777777" w:rsidR="00382E6D" w:rsidRDefault="00382E6D" w:rsidP="00382E6D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Задания</w:t>
      </w:r>
    </w:p>
    <w:p w14:paraId="650DC66F" w14:textId="77777777" w:rsidR="00382E6D" w:rsidRPr="006336AF" w:rsidRDefault="00382E6D" w:rsidP="00382E6D">
      <w:pPr>
        <w:numPr>
          <w:ilvl w:val="0"/>
          <w:numId w:val="1"/>
        </w:numPr>
        <w:tabs>
          <w:tab w:val="left" w:pos="426"/>
        </w:tabs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Заполните таблицу </w:t>
      </w:r>
    </w:p>
    <w:p w14:paraId="5C827B65" w14:textId="77777777" w:rsidR="00382E6D" w:rsidRDefault="00382E6D" w:rsidP="00382E6D">
      <w:pPr>
        <w:rPr>
          <w:sz w:val="20"/>
          <w:szCs w:val="20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1286"/>
        <w:gridCol w:w="2756"/>
        <w:gridCol w:w="1329"/>
        <w:gridCol w:w="1723"/>
      </w:tblGrid>
      <w:tr w:rsidR="00382E6D" w:rsidRPr="005D7432" w14:paraId="5CC19F0E" w14:textId="77777777" w:rsidTr="00314DB2">
        <w:trPr>
          <w:trHeight w:val="636"/>
          <w:jc w:val="center"/>
        </w:trPr>
        <w:tc>
          <w:tcPr>
            <w:tcW w:w="1945" w:type="dxa"/>
            <w:vAlign w:val="bottom"/>
          </w:tcPr>
          <w:p w14:paraId="14C4C130" w14:textId="77777777" w:rsidR="00382E6D" w:rsidRPr="00A87ABA" w:rsidRDefault="00382E6D" w:rsidP="00D842E3">
            <w:pPr>
              <w:spacing w:line="240" w:lineRule="exact"/>
              <w:ind w:left="220"/>
              <w:jc w:val="center"/>
              <w:rPr>
                <w:i/>
                <w:sz w:val="20"/>
                <w:szCs w:val="20"/>
              </w:rPr>
            </w:pPr>
            <w:r w:rsidRPr="00A87ABA">
              <w:rPr>
                <w:rFonts w:eastAsia="Times New Roman"/>
                <w:i/>
                <w:sz w:val="24"/>
                <w:szCs w:val="24"/>
              </w:rPr>
              <w:t>Название каганата</w:t>
            </w:r>
          </w:p>
        </w:tc>
        <w:tc>
          <w:tcPr>
            <w:tcW w:w="1286" w:type="dxa"/>
            <w:vAlign w:val="bottom"/>
          </w:tcPr>
          <w:p w14:paraId="5B340CB4" w14:textId="77777777" w:rsidR="00382E6D" w:rsidRPr="00A87ABA" w:rsidRDefault="00382E6D" w:rsidP="00D842E3">
            <w:pPr>
              <w:spacing w:line="240" w:lineRule="exact"/>
              <w:ind w:left="100"/>
              <w:jc w:val="center"/>
              <w:rPr>
                <w:i/>
                <w:sz w:val="20"/>
                <w:szCs w:val="20"/>
              </w:rPr>
            </w:pPr>
            <w:r w:rsidRPr="00A87ABA">
              <w:rPr>
                <w:rFonts w:eastAsia="Times New Roman"/>
                <w:i/>
                <w:sz w:val="24"/>
                <w:szCs w:val="24"/>
              </w:rPr>
              <w:t>Хронология</w:t>
            </w:r>
          </w:p>
        </w:tc>
        <w:tc>
          <w:tcPr>
            <w:tcW w:w="2860" w:type="dxa"/>
            <w:vAlign w:val="bottom"/>
          </w:tcPr>
          <w:p w14:paraId="76D82D0E" w14:textId="77777777" w:rsidR="00382E6D" w:rsidRPr="00A87ABA" w:rsidRDefault="00382E6D" w:rsidP="00D842E3">
            <w:pPr>
              <w:spacing w:line="240" w:lineRule="exact"/>
              <w:ind w:left="220"/>
              <w:jc w:val="center"/>
              <w:rPr>
                <w:i/>
                <w:sz w:val="20"/>
                <w:szCs w:val="20"/>
              </w:rPr>
            </w:pPr>
            <w:r w:rsidRPr="00A87ABA">
              <w:rPr>
                <w:rFonts w:eastAsia="Times New Roman"/>
                <w:i/>
                <w:sz w:val="24"/>
                <w:szCs w:val="24"/>
              </w:rPr>
              <w:t>Территория</w:t>
            </w:r>
          </w:p>
        </w:tc>
        <w:tc>
          <w:tcPr>
            <w:tcW w:w="1169" w:type="dxa"/>
            <w:vAlign w:val="bottom"/>
          </w:tcPr>
          <w:p w14:paraId="5E455FDB" w14:textId="77777777" w:rsidR="00382E6D" w:rsidRPr="00A87ABA" w:rsidRDefault="00382E6D" w:rsidP="00D842E3">
            <w:pPr>
              <w:spacing w:line="240" w:lineRule="exact"/>
              <w:ind w:left="400"/>
              <w:jc w:val="center"/>
              <w:rPr>
                <w:i/>
                <w:sz w:val="20"/>
                <w:szCs w:val="20"/>
              </w:rPr>
            </w:pPr>
            <w:r w:rsidRPr="00A87ABA">
              <w:rPr>
                <w:rFonts w:eastAsia="Times New Roman"/>
                <w:i/>
                <w:sz w:val="24"/>
                <w:szCs w:val="24"/>
              </w:rPr>
              <w:t>Столица</w:t>
            </w:r>
          </w:p>
        </w:tc>
        <w:tc>
          <w:tcPr>
            <w:tcW w:w="1740" w:type="dxa"/>
            <w:vAlign w:val="bottom"/>
          </w:tcPr>
          <w:p w14:paraId="267B3272" w14:textId="77777777" w:rsidR="00382E6D" w:rsidRPr="00A87ABA" w:rsidRDefault="00382E6D" w:rsidP="00D842E3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  <w:r w:rsidRPr="00A87ABA">
              <w:rPr>
                <w:rFonts w:eastAsia="Times New Roman"/>
                <w:i/>
                <w:w w:val="99"/>
                <w:sz w:val="24"/>
                <w:szCs w:val="24"/>
              </w:rPr>
              <w:t>Этнический</w:t>
            </w:r>
          </w:p>
          <w:p w14:paraId="5F4B09BE" w14:textId="77777777" w:rsidR="00382E6D" w:rsidRPr="00A87ABA" w:rsidRDefault="00382E6D" w:rsidP="00D842E3">
            <w:pPr>
              <w:jc w:val="center"/>
              <w:rPr>
                <w:i/>
                <w:sz w:val="20"/>
                <w:szCs w:val="20"/>
              </w:rPr>
            </w:pPr>
            <w:r w:rsidRPr="00A87ABA">
              <w:rPr>
                <w:rFonts w:eastAsia="Times New Roman"/>
                <w:i/>
                <w:sz w:val="24"/>
                <w:szCs w:val="24"/>
              </w:rPr>
              <w:t>состав</w:t>
            </w:r>
          </w:p>
        </w:tc>
      </w:tr>
      <w:tr w:rsidR="00382E6D" w:rsidRPr="005D7432" w14:paraId="2FB77BA8" w14:textId="77777777" w:rsidTr="00314DB2">
        <w:trPr>
          <w:trHeight w:val="628"/>
          <w:jc w:val="center"/>
        </w:trPr>
        <w:tc>
          <w:tcPr>
            <w:tcW w:w="1945" w:type="dxa"/>
            <w:vAlign w:val="bottom"/>
          </w:tcPr>
          <w:p w14:paraId="0AFFBE8C" w14:textId="77777777" w:rsidR="00382E6D" w:rsidRPr="00A87ABA" w:rsidRDefault="00382E6D" w:rsidP="00D842E3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r w:rsidRPr="00A87ABA">
              <w:rPr>
                <w:rFonts w:eastAsia="Times New Roman"/>
                <w:sz w:val="24"/>
                <w:szCs w:val="24"/>
              </w:rPr>
              <w:t>Тюркский</w:t>
            </w:r>
          </w:p>
        </w:tc>
        <w:tc>
          <w:tcPr>
            <w:tcW w:w="1286" w:type="dxa"/>
            <w:vAlign w:val="bottom"/>
          </w:tcPr>
          <w:p w14:paraId="103DA7E6" w14:textId="49CE37E6" w:rsidR="00382E6D" w:rsidRPr="00A87ABA" w:rsidRDefault="00314DB2" w:rsidP="00D842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553-603</w:t>
            </w:r>
          </w:p>
        </w:tc>
        <w:tc>
          <w:tcPr>
            <w:tcW w:w="2860" w:type="dxa"/>
            <w:vAlign w:val="bottom"/>
          </w:tcPr>
          <w:p w14:paraId="285EEE62" w14:textId="5F744E68" w:rsidR="00382E6D" w:rsidRPr="00A87ABA" w:rsidRDefault="00314DB2" w:rsidP="00314D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Восточного Алтая и заканчивая западным побережьем Каспия.</w:t>
            </w:r>
          </w:p>
        </w:tc>
        <w:tc>
          <w:tcPr>
            <w:tcW w:w="1169" w:type="dxa"/>
            <w:vAlign w:val="bottom"/>
          </w:tcPr>
          <w:p w14:paraId="5CEBF88C" w14:textId="092B68C0" w:rsidR="00382E6D" w:rsidRPr="00A87ABA" w:rsidRDefault="00047BCA" w:rsidP="00047BC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br/>
              <w:t xml:space="preserve">      </w:t>
            </w:r>
            <w:proofErr w:type="spellStart"/>
            <w:r w:rsidRPr="00047BCA">
              <w:rPr>
                <w:sz w:val="23"/>
                <w:szCs w:val="23"/>
              </w:rPr>
              <w:t>Суяб</w:t>
            </w:r>
            <w:proofErr w:type="spellEnd"/>
          </w:p>
        </w:tc>
        <w:tc>
          <w:tcPr>
            <w:tcW w:w="1740" w:type="dxa"/>
            <w:vAlign w:val="bottom"/>
          </w:tcPr>
          <w:p w14:paraId="63AAEF9E" w14:textId="501E952B" w:rsidR="00382E6D" w:rsidRPr="00A87ABA" w:rsidRDefault="00314DB2" w:rsidP="00D842E3">
            <w:pPr>
              <w:jc w:val="center"/>
              <w:rPr>
                <w:sz w:val="23"/>
                <w:szCs w:val="23"/>
              </w:rPr>
            </w:pPr>
            <w:r w:rsidRPr="00314DB2">
              <w:rPr>
                <w:sz w:val="23"/>
                <w:szCs w:val="23"/>
              </w:rPr>
              <w:t>усуни, дулу, нушиби</w:t>
            </w:r>
            <w:r>
              <w:rPr>
                <w:sz w:val="23"/>
                <w:szCs w:val="23"/>
              </w:rPr>
              <w:t>, согдийцы, теле, кидани</w:t>
            </w:r>
          </w:p>
        </w:tc>
      </w:tr>
      <w:tr w:rsidR="00382E6D" w:rsidRPr="005D7432" w14:paraId="39E70CF6" w14:textId="77777777" w:rsidTr="00314DB2">
        <w:trPr>
          <w:trHeight w:val="266"/>
          <w:jc w:val="center"/>
        </w:trPr>
        <w:tc>
          <w:tcPr>
            <w:tcW w:w="1945" w:type="dxa"/>
            <w:vAlign w:val="bottom"/>
          </w:tcPr>
          <w:p w14:paraId="2D0FAE27" w14:textId="77777777" w:rsidR="00382E6D" w:rsidRPr="00A87ABA" w:rsidRDefault="00382E6D" w:rsidP="00D842E3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r w:rsidRPr="00A87ABA">
              <w:rPr>
                <w:rFonts w:eastAsia="Times New Roman"/>
                <w:sz w:val="24"/>
                <w:szCs w:val="24"/>
              </w:rPr>
              <w:t>Западно-Тюркский</w:t>
            </w:r>
          </w:p>
        </w:tc>
        <w:tc>
          <w:tcPr>
            <w:tcW w:w="1286" w:type="dxa"/>
            <w:vAlign w:val="bottom"/>
          </w:tcPr>
          <w:p w14:paraId="4D98EB01" w14:textId="505E299A" w:rsidR="00382E6D" w:rsidRPr="00A87ABA" w:rsidRDefault="00314DB2" w:rsidP="00D842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603-704</w:t>
            </w:r>
          </w:p>
        </w:tc>
        <w:tc>
          <w:tcPr>
            <w:tcW w:w="2860" w:type="dxa"/>
            <w:vAlign w:val="bottom"/>
          </w:tcPr>
          <w:p w14:paraId="7E7C6139" w14:textId="38DFFA30" w:rsidR="00382E6D" w:rsidRPr="00A87ABA" w:rsidRDefault="00314DB2" w:rsidP="00314D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Черного моря и Дона до вост. Тянь-Шаня и северо-вост. Индии</w:t>
            </w:r>
          </w:p>
        </w:tc>
        <w:tc>
          <w:tcPr>
            <w:tcW w:w="1169" w:type="dxa"/>
            <w:vAlign w:val="bottom"/>
          </w:tcPr>
          <w:p w14:paraId="04AABC13" w14:textId="5BF9207A" w:rsidR="00382E6D" w:rsidRPr="00A87ABA" w:rsidRDefault="00047BCA" w:rsidP="00D842E3">
            <w:pPr>
              <w:jc w:val="center"/>
              <w:rPr>
                <w:sz w:val="23"/>
                <w:szCs w:val="23"/>
              </w:rPr>
            </w:pPr>
            <w:proofErr w:type="spellStart"/>
            <w:r w:rsidRPr="00047BCA">
              <w:rPr>
                <w:sz w:val="23"/>
                <w:szCs w:val="23"/>
              </w:rPr>
              <w:t>Суяб</w:t>
            </w:r>
            <w:proofErr w:type="spellEnd"/>
            <w:r>
              <w:rPr>
                <w:sz w:val="23"/>
                <w:szCs w:val="23"/>
              </w:rPr>
              <w:t xml:space="preserve">, летняя резиденция - </w:t>
            </w:r>
            <w:proofErr w:type="spellStart"/>
            <w:r w:rsidRPr="00047BCA">
              <w:rPr>
                <w:sz w:val="23"/>
                <w:szCs w:val="23"/>
              </w:rPr>
              <w:t>Минг</w:t>
            </w:r>
            <w:r w:rsidRPr="00047BCA">
              <w:rPr>
                <w:sz w:val="23"/>
                <w:szCs w:val="23"/>
              </w:rPr>
              <w:t>-Булаг</w:t>
            </w:r>
            <w:proofErr w:type="spellEnd"/>
          </w:p>
        </w:tc>
        <w:tc>
          <w:tcPr>
            <w:tcW w:w="1740" w:type="dxa"/>
            <w:vAlign w:val="bottom"/>
          </w:tcPr>
          <w:p w14:paraId="24FDDBD4" w14:textId="0357514A" w:rsidR="00382E6D" w:rsidRPr="00A87ABA" w:rsidRDefault="00314DB2" w:rsidP="00D842E3">
            <w:pPr>
              <w:jc w:val="center"/>
              <w:rPr>
                <w:sz w:val="23"/>
                <w:szCs w:val="23"/>
              </w:rPr>
            </w:pPr>
            <w:r w:rsidRPr="00314DB2">
              <w:rPr>
                <w:sz w:val="23"/>
                <w:szCs w:val="23"/>
              </w:rPr>
              <w:t>уйсуны, канглы</w:t>
            </w:r>
            <w:r>
              <w:rPr>
                <w:sz w:val="23"/>
                <w:szCs w:val="23"/>
              </w:rPr>
              <w:t>, тюргеши, карлуки</w:t>
            </w:r>
          </w:p>
        </w:tc>
      </w:tr>
      <w:tr w:rsidR="00382E6D" w:rsidRPr="005D7432" w14:paraId="75784EF8" w14:textId="77777777" w:rsidTr="00314DB2">
        <w:trPr>
          <w:trHeight w:val="266"/>
          <w:jc w:val="center"/>
        </w:trPr>
        <w:tc>
          <w:tcPr>
            <w:tcW w:w="1945" w:type="dxa"/>
            <w:vAlign w:val="bottom"/>
          </w:tcPr>
          <w:p w14:paraId="6FE91500" w14:textId="77777777" w:rsidR="00382E6D" w:rsidRPr="00A87ABA" w:rsidRDefault="00382E6D" w:rsidP="00D842E3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r w:rsidRPr="00A87ABA">
              <w:rPr>
                <w:rFonts w:eastAsia="Times New Roman"/>
                <w:sz w:val="24"/>
                <w:szCs w:val="24"/>
              </w:rPr>
              <w:t>Восточно-Тюркский</w:t>
            </w:r>
          </w:p>
        </w:tc>
        <w:tc>
          <w:tcPr>
            <w:tcW w:w="1286" w:type="dxa"/>
            <w:vAlign w:val="bottom"/>
          </w:tcPr>
          <w:p w14:paraId="5BD7A6D2" w14:textId="0095F749" w:rsidR="00382E6D" w:rsidRPr="00A87ABA" w:rsidRDefault="00314DB2" w:rsidP="00D842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682-744</w:t>
            </w:r>
          </w:p>
        </w:tc>
        <w:tc>
          <w:tcPr>
            <w:tcW w:w="2860" w:type="dxa"/>
            <w:vAlign w:val="bottom"/>
          </w:tcPr>
          <w:p w14:paraId="7B27B002" w14:textId="28EC45D2" w:rsidR="00382E6D" w:rsidRPr="00A87ABA" w:rsidRDefault="00314DB2" w:rsidP="00D842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Территория нынешней Монголии</w:t>
            </w:r>
          </w:p>
        </w:tc>
        <w:tc>
          <w:tcPr>
            <w:tcW w:w="1169" w:type="dxa"/>
            <w:vAlign w:val="bottom"/>
          </w:tcPr>
          <w:p w14:paraId="3C98483E" w14:textId="0F61B3C4" w:rsidR="00382E6D" w:rsidRPr="00A87ABA" w:rsidRDefault="00047BCA" w:rsidP="00D842E3">
            <w:pPr>
              <w:jc w:val="center"/>
              <w:rPr>
                <w:sz w:val="23"/>
                <w:szCs w:val="23"/>
              </w:rPr>
            </w:pPr>
            <w:proofErr w:type="spellStart"/>
            <w:r w:rsidRPr="00047BCA">
              <w:rPr>
                <w:sz w:val="23"/>
                <w:szCs w:val="23"/>
              </w:rPr>
              <w:t>Хара-Балгас</w:t>
            </w:r>
            <w:proofErr w:type="spellEnd"/>
          </w:p>
        </w:tc>
        <w:tc>
          <w:tcPr>
            <w:tcW w:w="1740" w:type="dxa"/>
            <w:vAlign w:val="bottom"/>
          </w:tcPr>
          <w:p w14:paraId="391854C1" w14:textId="1DA8669D" w:rsidR="00382E6D" w:rsidRPr="00A87ABA" w:rsidRDefault="00314DB2" w:rsidP="00D842E3">
            <w:pPr>
              <w:jc w:val="center"/>
              <w:rPr>
                <w:sz w:val="23"/>
                <w:szCs w:val="23"/>
              </w:rPr>
            </w:pPr>
            <w:r w:rsidRPr="00314DB2">
              <w:rPr>
                <w:sz w:val="23"/>
                <w:szCs w:val="23"/>
              </w:rPr>
              <w:t>Большинство населения составляли племена теле</w:t>
            </w:r>
          </w:p>
        </w:tc>
      </w:tr>
      <w:tr w:rsidR="00382E6D" w:rsidRPr="005D7432" w14:paraId="797BA2CA" w14:textId="77777777" w:rsidTr="00314DB2">
        <w:trPr>
          <w:trHeight w:val="266"/>
          <w:jc w:val="center"/>
        </w:trPr>
        <w:tc>
          <w:tcPr>
            <w:tcW w:w="1945" w:type="dxa"/>
            <w:vAlign w:val="bottom"/>
          </w:tcPr>
          <w:p w14:paraId="237A7EA6" w14:textId="77777777" w:rsidR="00382E6D" w:rsidRPr="00A87ABA" w:rsidRDefault="00382E6D" w:rsidP="00D842E3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proofErr w:type="spellStart"/>
            <w:r w:rsidRPr="00A87ABA">
              <w:rPr>
                <w:rFonts w:eastAsia="Times New Roman"/>
                <w:sz w:val="24"/>
                <w:szCs w:val="24"/>
              </w:rPr>
              <w:t>Тюргешский</w:t>
            </w:r>
            <w:proofErr w:type="spellEnd"/>
          </w:p>
        </w:tc>
        <w:tc>
          <w:tcPr>
            <w:tcW w:w="1286" w:type="dxa"/>
            <w:vAlign w:val="bottom"/>
          </w:tcPr>
          <w:p w14:paraId="2D597834" w14:textId="11F74F54" w:rsidR="00382E6D" w:rsidRPr="00A87ABA" w:rsidRDefault="00314DB2" w:rsidP="00D842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704-756</w:t>
            </w:r>
          </w:p>
        </w:tc>
        <w:tc>
          <w:tcPr>
            <w:tcW w:w="2860" w:type="dxa"/>
            <w:vAlign w:val="bottom"/>
          </w:tcPr>
          <w:p w14:paraId="5C652AD2" w14:textId="38DB358D" w:rsidR="00382E6D" w:rsidRPr="00A87ABA" w:rsidRDefault="00314DB2" w:rsidP="00D842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</w:t>
            </w:r>
            <w:proofErr w:type="spellStart"/>
            <w:r>
              <w:rPr>
                <w:sz w:val="23"/>
                <w:szCs w:val="23"/>
              </w:rPr>
              <w:t>Шаша</w:t>
            </w:r>
            <w:proofErr w:type="spellEnd"/>
            <w:r>
              <w:rPr>
                <w:sz w:val="23"/>
                <w:szCs w:val="23"/>
              </w:rPr>
              <w:t xml:space="preserve"> до Турфана и </w:t>
            </w:r>
            <w:proofErr w:type="spellStart"/>
            <w:r>
              <w:rPr>
                <w:sz w:val="23"/>
                <w:szCs w:val="23"/>
              </w:rPr>
              <w:t>Бесбалыка</w:t>
            </w:r>
            <w:proofErr w:type="spellEnd"/>
            <w:r>
              <w:rPr>
                <w:sz w:val="23"/>
                <w:szCs w:val="23"/>
              </w:rPr>
              <w:t xml:space="preserve"> в Вост. Туркестане и </w:t>
            </w:r>
            <w:proofErr w:type="spellStart"/>
            <w:r>
              <w:rPr>
                <w:sz w:val="23"/>
                <w:szCs w:val="23"/>
              </w:rPr>
              <w:t>Жетысу</w:t>
            </w:r>
            <w:proofErr w:type="spellEnd"/>
          </w:p>
        </w:tc>
        <w:tc>
          <w:tcPr>
            <w:tcW w:w="1169" w:type="dxa"/>
            <w:vAlign w:val="bottom"/>
          </w:tcPr>
          <w:p w14:paraId="3028A284" w14:textId="53723893" w:rsidR="00382E6D" w:rsidRPr="00A87ABA" w:rsidRDefault="00047BCA" w:rsidP="00047BC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047BCA">
              <w:rPr>
                <w:sz w:val="23"/>
                <w:szCs w:val="23"/>
              </w:rPr>
              <w:t xml:space="preserve">город </w:t>
            </w:r>
            <w:proofErr w:type="spellStart"/>
            <w:r w:rsidRPr="00047BCA">
              <w:rPr>
                <w:sz w:val="23"/>
                <w:szCs w:val="23"/>
              </w:rPr>
              <w:t>Суяб</w:t>
            </w:r>
            <w:proofErr w:type="spellEnd"/>
            <w:r w:rsidRPr="00047BCA">
              <w:rPr>
                <w:sz w:val="23"/>
                <w:szCs w:val="23"/>
              </w:rPr>
              <w:t xml:space="preserve">, малая ставка </w:t>
            </w:r>
            <w:r>
              <w:rPr>
                <w:sz w:val="23"/>
                <w:szCs w:val="23"/>
              </w:rPr>
              <w:t>-</w:t>
            </w:r>
            <w:r w:rsidRPr="00047BCA">
              <w:rPr>
                <w:sz w:val="23"/>
                <w:szCs w:val="23"/>
              </w:rPr>
              <w:t xml:space="preserve"> </w:t>
            </w:r>
            <w:proofErr w:type="spellStart"/>
            <w:r w:rsidRPr="00047BCA">
              <w:rPr>
                <w:sz w:val="23"/>
                <w:szCs w:val="23"/>
              </w:rPr>
              <w:t>Кунгут</w:t>
            </w:r>
            <w:proofErr w:type="spellEnd"/>
          </w:p>
        </w:tc>
        <w:tc>
          <w:tcPr>
            <w:tcW w:w="1740" w:type="dxa"/>
            <w:vAlign w:val="bottom"/>
          </w:tcPr>
          <w:p w14:paraId="21EF6ED5" w14:textId="7D4865AC" w:rsidR="00382E6D" w:rsidRPr="00A87ABA" w:rsidRDefault="00314DB2" w:rsidP="00D842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Тюркоязычные племена, большая часть населения - тюргеши</w:t>
            </w:r>
          </w:p>
        </w:tc>
      </w:tr>
    </w:tbl>
    <w:p w14:paraId="17210F2E" w14:textId="77777777" w:rsidR="00382E6D" w:rsidRDefault="00382E6D" w:rsidP="00382E6D">
      <w:pPr>
        <w:ind w:firstLine="720"/>
        <w:rPr>
          <w:rFonts w:eastAsia="Times New Roman"/>
          <w:sz w:val="24"/>
          <w:szCs w:val="24"/>
        </w:rPr>
      </w:pPr>
    </w:p>
    <w:p w14:paraId="6A500B7C" w14:textId="77777777" w:rsidR="00382E6D" w:rsidRPr="00382E6D" w:rsidRDefault="00382E6D" w:rsidP="00382E6D">
      <w:pPr>
        <w:ind w:left="8484" w:firstLine="12"/>
        <w:rPr>
          <w:rFonts w:eastAsia="Times New Roman"/>
          <w:b/>
          <w:color w:val="FF0000"/>
          <w:sz w:val="24"/>
          <w:szCs w:val="24"/>
        </w:rPr>
      </w:pPr>
      <w:r w:rsidRPr="00382E6D">
        <w:rPr>
          <w:rFonts w:eastAsia="Times New Roman"/>
          <w:b/>
          <w:color w:val="FF0000"/>
          <w:sz w:val="24"/>
          <w:szCs w:val="24"/>
        </w:rPr>
        <w:t>(4б)</w:t>
      </w:r>
    </w:p>
    <w:p w14:paraId="1BD58198" w14:textId="77777777" w:rsidR="00382E6D" w:rsidRDefault="00382E6D" w:rsidP="00382E6D">
      <w:pPr>
        <w:ind w:firstLine="720"/>
        <w:rPr>
          <w:rFonts w:eastAsia="Times New Roman"/>
          <w:sz w:val="24"/>
          <w:szCs w:val="24"/>
        </w:rPr>
      </w:pPr>
    </w:p>
    <w:p w14:paraId="68D96D1F" w14:textId="77777777" w:rsidR="00382E6D" w:rsidRPr="00382E6D" w:rsidRDefault="00382E6D" w:rsidP="00382E6D">
      <w:pPr>
        <w:pStyle w:val="a3"/>
        <w:numPr>
          <w:ilvl w:val="0"/>
          <w:numId w:val="1"/>
        </w:numPr>
        <w:rPr>
          <w:sz w:val="20"/>
          <w:szCs w:val="20"/>
        </w:rPr>
      </w:pPr>
      <w:r w:rsidRPr="00382E6D">
        <w:rPr>
          <w:rFonts w:eastAsia="Times New Roman"/>
          <w:sz w:val="24"/>
          <w:szCs w:val="24"/>
        </w:rPr>
        <w:t>Объясните</w:t>
      </w:r>
      <w:r w:rsidRPr="00382E6D">
        <w:rPr>
          <w:sz w:val="20"/>
          <w:szCs w:val="20"/>
          <w:lang w:val="kk-KZ"/>
        </w:rPr>
        <w:t xml:space="preserve"> </w:t>
      </w:r>
      <w:r w:rsidRPr="00382E6D">
        <w:rPr>
          <w:rFonts w:eastAsia="Times New Roman"/>
          <w:sz w:val="24"/>
          <w:szCs w:val="24"/>
        </w:rPr>
        <w:t>особенности</w:t>
      </w:r>
      <w:r w:rsidRPr="00382E6D">
        <w:rPr>
          <w:sz w:val="20"/>
          <w:szCs w:val="20"/>
          <w:lang w:val="kk-KZ"/>
        </w:rPr>
        <w:t xml:space="preserve"> </w:t>
      </w:r>
      <w:r w:rsidRPr="00382E6D">
        <w:rPr>
          <w:rFonts w:eastAsia="Times New Roman"/>
          <w:w w:val="99"/>
          <w:sz w:val="24"/>
          <w:szCs w:val="24"/>
        </w:rPr>
        <w:t>развития</w:t>
      </w:r>
      <w:r w:rsidRPr="00382E6D">
        <w:rPr>
          <w:sz w:val="20"/>
          <w:szCs w:val="20"/>
          <w:lang w:val="kk-KZ"/>
        </w:rPr>
        <w:t xml:space="preserve"> </w:t>
      </w:r>
      <w:r w:rsidRPr="00382E6D">
        <w:rPr>
          <w:rFonts w:eastAsia="Times New Roman"/>
          <w:sz w:val="24"/>
          <w:szCs w:val="24"/>
        </w:rPr>
        <w:t>тюркских</w:t>
      </w:r>
      <w:r w:rsidRPr="00382E6D">
        <w:rPr>
          <w:sz w:val="20"/>
          <w:szCs w:val="20"/>
          <w:lang w:val="kk-KZ"/>
        </w:rPr>
        <w:t xml:space="preserve"> </w:t>
      </w:r>
      <w:r w:rsidRPr="00382E6D">
        <w:rPr>
          <w:rFonts w:eastAsia="Times New Roman"/>
          <w:sz w:val="24"/>
          <w:szCs w:val="24"/>
        </w:rPr>
        <w:t>государств.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8670"/>
      </w:tblGrid>
      <w:tr w:rsidR="00382E6D" w14:paraId="38B11E5D" w14:textId="77777777" w:rsidTr="00D842E3">
        <w:tc>
          <w:tcPr>
            <w:tcW w:w="8921" w:type="dxa"/>
          </w:tcPr>
          <w:p w14:paraId="783C3458" w14:textId="1B872FEB" w:rsidR="00382E6D" w:rsidRDefault="00382E6D" w:rsidP="00D842E3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1</w:t>
            </w:r>
            <w:r w:rsidR="00314DB2">
              <w:rPr>
                <w:i/>
                <w:sz w:val="24"/>
                <w:szCs w:val="24"/>
                <w:lang w:val="kk-KZ"/>
              </w:rPr>
              <w:t xml:space="preserve">. Вели кочевой и полукочевой образ жизни(в меньшей степени осёдлое земледелие) </w:t>
            </w:r>
          </w:p>
        </w:tc>
      </w:tr>
      <w:tr w:rsidR="00382E6D" w14:paraId="1301006D" w14:textId="77777777" w:rsidTr="00D842E3">
        <w:tc>
          <w:tcPr>
            <w:tcW w:w="8921" w:type="dxa"/>
          </w:tcPr>
          <w:p w14:paraId="7DE69C24" w14:textId="0D56E85C" w:rsidR="00382E6D" w:rsidRPr="00364572" w:rsidRDefault="00382E6D" w:rsidP="00D842E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kk-KZ"/>
              </w:rPr>
              <w:t>2</w:t>
            </w:r>
            <w:r w:rsidR="00314DB2">
              <w:rPr>
                <w:i/>
                <w:sz w:val="24"/>
                <w:szCs w:val="24"/>
                <w:lang w:val="kk-KZ"/>
              </w:rPr>
              <w:t xml:space="preserve"> Большинство тюркских </w:t>
            </w:r>
            <w:r w:rsidR="00364572">
              <w:rPr>
                <w:i/>
                <w:sz w:val="24"/>
                <w:szCs w:val="24"/>
                <w:lang w:val="kk-KZ"/>
              </w:rPr>
              <w:t>г</w:t>
            </w:r>
            <w:r w:rsidR="00364572" w:rsidRPr="00364572">
              <w:rPr>
                <w:i/>
                <w:sz w:val="24"/>
                <w:szCs w:val="24"/>
                <w:lang w:val="kk-KZ"/>
              </w:rPr>
              <w:t>осударств</w:t>
            </w:r>
            <w:r w:rsidR="00364572">
              <w:rPr>
                <w:i/>
                <w:sz w:val="24"/>
                <w:szCs w:val="24"/>
                <w:lang w:val="kk-KZ"/>
              </w:rPr>
              <w:t xml:space="preserve"> назывались </w:t>
            </w:r>
            <w:r w:rsidR="00364572" w:rsidRPr="00364572">
              <w:rPr>
                <w:i/>
                <w:sz w:val="24"/>
                <w:szCs w:val="24"/>
              </w:rPr>
              <w:t>“</w:t>
            </w:r>
            <w:r w:rsidR="00364572">
              <w:rPr>
                <w:i/>
                <w:sz w:val="24"/>
                <w:szCs w:val="24"/>
              </w:rPr>
              <w:t>Каганатами</w:t>
            </w:r>
            <w:r w:rsidR="00364572" w:rsidRPr="00364572">
              <w:rPr>
                <w:i/>
                <w:sz w:val="24"/>
                <w:szCs w:val="24"/>
              </w:rPr>
              <w:t>”</w:t>
            </w:r>
            <w:r w:rsidR="00364572">
              <w:rPr>
                <w:i/>
                <w:sz w:val="24"/>
                <w:szCs w:val="24"/>
              </w:rPr>
              <w:t>.</w:t>
            </w:r>
          </w:p>
        </w:tc>
      </w:tr>
      <w:tr w:rsidR="00382E6D" w14:paraId="6C47F4BF" w14:textId="77777777" w:rsidTr="00D842E3">
        <w:tc>
          <w:tcPr>
            <w:tcW w:w="8921" w:type="dxa"/>
          </w:tcPr>
          <w:p w14:paraId="287A0614" w14:textId="11959524" w:rsidR="00382E6D" w:rsidRDefault="00382E6D" w:rsidP="00D842E3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3</w:t>
            </w:r>
            <w:r w:rsidR="00364572">
              <w:rPr>
                <w:i/>
                <w:sz w:val="24"/>
                <w:szCs w:val="24"/>
                <w:lang w:val="kk-KZ"/>
              </w:rPr>
              <w:t xml:space="preserve"> Частые междоусобные войны и смены правителей</w:t>
            </w:r>
          </w:p>
        </w:tc>
      </w:tr>
    </w:tbl>
    <w:p w14:paraId="1F85282B" w14:textId="77777777" w:rsidR="00382E6D" w:rsidRDefault="00382E6D" w:rsidP="00382E6D">
      <w:pPr>
        <w:rPr>
          <w:i/>
          <w:sz w:val="24"/>
          <w:szCs w:val="24"/>
          <w:lang w:val="kk-KZ"/>
        </w:rPr>
      </w:pPr>
    </w:p>
    <w:p w14:paraId="5262B8EF" w14:textId="77777777" w:rsidR="00382E6D" w:rsidRPr="00382E6D" w:rsidRDefault="00382E6D" w:rsidP="00382E6D">
      <w:pPr>
        <w:ind w:left="8496"/>
        <w:rPr>
          <w:b/>
          <w:color w:val="FF0000"/>
          <w:sz w:val="24"/>
          <w:szCs w:val="24"/>
          <w:lang w:val="kk-KZ"/>
        </w:rPr>
      </w:pPr>
      <w:r w:rsidRPr="00382E6D">
        <w:rPr>
          <w:b/>
          <w:color w:val="FF0000"/>
          <w:sz w:val="24"/>
          <w:szCs w:val="24"/>
          <w:lang w:val="kk-KZ"/>
        </w:rPr>
        <w:t>(3б)</w:t>
      </w:r>
    </w:p>
    <w:p w14:paraId="305D9552" w14:textId="77777777" w:rsidR="00382E6D" w:rsidRPr="00382E6D" w:rsidRDefault="00382E6D" w:rsidP="00382E6D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rPr>
          <w:rFonts w:eastAsia="Times New Roman"/>
          <w:sz w:val="24"/>
          <w:szCs w:val="24"/>
        </w:rPr>
      </w:pPr>
      <w:r w:rsidRPr="00382E6D">
        <w:rPr>
          <w:rFonts w:eastAsia="Times New Roman"/>
          <w:sz w:val="24"/>
          <w:szCs w:val="24"/>
        </w:rPr>
        <w:t>Внимательно прочитайте текст и ответьте на вопросы.</w:t>
      </w:r>
    </w:p>
    <w:tbl>
      <w:tblPr>
        <w:tblStyle w:val="a4"/>
        <w:tblW w:w="9816" w:type="dxa"/>
        <w:tblInd w:w="108" w:type="dxa"/>
        <w:tblLook w:val="04A0" w:firstRow="1" w:lastRow="0" w:firstColumn="1" w:lastColumn="0" w:noHBand="0" w:noVBand="1"/>
      </w:tblPr>
      <w:tblGrid>
        <w:gridCol w:w="9816"/>
      </w:tblGrid>
      <w:tr w:rsidR="00382E6D" w14:paraId="760745A5" w14:textId="77777777" w:rsidTr="00D842E3"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</w:tcPr>
          <w:p w14:paraId="1136453B" w14:textId="77777777" w:rsidR="00382E6D" w:rsidRPr="004B0C83" w:rsidRDefault="00382E6D" w:rsidP="00D842E3">
            <w:pPr>
              <w:jc w:val="both"/>
              <w:rPr>
                <w:i/>
                <w:color w:val="000000"/>
                <w:sz w:val="24"/>
                <w:szCs w:val="21"/>
              </w:rPr>
            </w:pPr>
            <w:r>
              <w:rPr>
                <w:i/>
                <w:color w:val="000000"/>
                <w:sz w:val="24"/>
                <w:szCs w:val="21"/>
              </w:rPr>
              <w:t xml:space="preserve">      </w:t>
            </w:r>
            <w:r w:rsidRPr="004B0C83">
              <w:rPr>
                <w:i/>
                <w:color w:val="000000"/>
                <w:sz w:val="24"/>
                <w:szCs w:val="21"/>
              </w:rPr>
              <w:t>Самым крупным образцом тюркского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рунического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письма являются памятники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в бассейнах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рек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Орхон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Енисей. По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месту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находки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памятников это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письмо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стали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называть «орхоно-енисейским». Наиболее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известны из них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стелы в честь Бильге-кагана 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его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 xml:space="preserve">брата, полководца </w:t>
            </w:r>
            <w:proofErr w:type="spellStart"/>
            <w:r w:rsidRPr="004B0C83">
              <w:rPr>
                <w:i/>
                <w:color w:val="000000"/>
                <w:sz w:val="24"/>
                <w:szCs w:val="21"/>
              </w:rPr>
              <w:t>Культегина</w:t>
            </w:r>
            <w:proofErr w:type="spellEnd"/>
            <w:r w:rsidRPr="004B0C83">
              <w:rPr>
                <w:i/>
                <w:color w:val="000000"/>
                <w:sz w:val="24"/>
                <w:szCs w:val="21"/>
              </w:rPr>
              <w:t>, а также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 xml:space="preserve">стела советника каганов </w:t>
            </w:r>
            <w:proofErr w:type="spellStart"/>
            <w:r w:rsidRPr="004B0C83">
              <w:rPr>
                <w:i/>
                <w:color w:val="000000"/>
                <w:sz w:val="24"/>
                <w:szCs w:val="21"/>
              </w:rPr>
              <w:t>Тоньюкока</w:t>
            </w:r>
            <w:proofErr w:type="spellEnd"/>
            <w:r w:rsidRPr="004B0C83">
              <w:rPr>
                <w:i/>
                <w:color w:val="000000"/>
                <w:sz w:val="24"/>
                <w:szCs w:val="21"/>
              </w:rPr>
              <w:t xml:space="preserve">. </w:t>
            </w:r>
          </w:p>
          <w:p w14:paraId="6A0AA520" w14:textId="77777777" w:rsidR="00382E6D" w:rsidRDefault="00382E6D" w:rsidP="00D842E3">
            <w:pPr>
              <w:jc w:val="both"/>
              <w:rPr>
                <w:i/>
                <w:color w:val="000000"/>
                <w:sz w:val="24"/>
                <w:szCs w:val="21"/>
              </w:rPr>
            </w:pPr>
            <w:r>
              <w:rPr>
                <w:i/>
                <w:color w:val="000000"/>
                <w:sz w:val="24"/>
                <w:szCs w:val="21"/>
              </w:rPr>
              <w:t xml:space="preserve">      </w:t>
            </w:r>
            <w:r w:rsidRPr="004B0C83">
              <w:rPr>
                <w:i/>
                <w:color w:val="000000"/>
                <w:sz w:val="24"/>
                <w:szCs w:val="21"/>
              </w:rPr>
              <w:t>В документах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подчеркивается, что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все, написанное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на «вечном камне», высечено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для того, чтобы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тюркский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народ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знал, чего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ему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следует опасаться, а чему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следовать. Хвала 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упрек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прежним 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нынешним поколениям, постоян</w:t>
            </w:r>
            <w:r w:rsidRPr="004B0C83">
              <w:rPr>
                <w:i/>
                <w:color w:val="000000"/>
                <w:sz w:val="24"/>
                <w:szCs w:val="21"/>
              </w:rPr>
              <w:softHyphen/>
              <w:t>ные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призывы к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слушателям делают повествование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эмоцио</w:t>
            </w:r>
            <w:r w:rsidRPr="004B0C83">
              <w:rPr>
                <w:i/>
                <w:color w:val="000000"/>
                <w:sz w:val="24"/>
                <w:szCs w:val="21"/>
              </w:rPr>
              <w:softHyphen/>
              <w:t>нальным. «Начертавшим на вечном камне» «слово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речь» своего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кагана, был историограф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царствующей династии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proofErr w:type="spellStart"/>
            <w:r w:rsidRPr="004B0C83">
              <w:rPr>
                <w:i/>
                <w:color w:val="000000"/>
                <w:sz w:val="24"/>
                <w:szCs w:val="21"/>
              </w:rPr>
              <w:t>Йоллыг-тегин</w:t>
            </w:r>
            <w:proofErr w:type="spellEnd"/>
            <w:r w:rsidRPr="004B0C83">
              <w:rPr>
                <w:i/>
                <w:color w:val="000000"/>
                <w:sz w:val="24"/>
                <w:szCs w:val="21"/>
              </w:rPr>
              <w:t xml:space="preserve">. </w:t>
            </w:r>
            <w:proofErr w:type="spellStart"/>
            <w:r w:rsidRPr="004B0C83">
              <w:rPr>
                <w:i/>
                <w:color w:val="000000"/>
                <w:sz w:val="24"/>
                <w:szCs w:val="21"/>
              </w:rPr>
              <w:t>Йоллыг-тегин</w:t>
            </w:r>
            <w:proofErr w:type="spellEnd"/>
            <w:r>
              <w:rPr>
                <w:i/>
                <w:color w:val="000000"/>
                <w:sz w:val="24"/>
                <w:szCs w:val="21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– первый названный по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имени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автор в истории</w:t>
            </w:r>
            <w:r w:rsidRPr="004B0C83">
              <w:rPr>
                <w:i/>
                <w:color w:val="000000"/>
                <w:sz w:val="24"/>
                <w:szCs w:val="21"/>
                <w:lang w:val="kk-KZ"/>
              </w:rPr>
              <w:t xml:space="preserve"> </w:t>
            </w:r>
            <w:r w:rsidRPr="004B0C83">
              <w:rPr>
                <w:i/>
                <w:color w:val="000000"/>
                <w:sz w:val="24"/>
                <w:szCs w:val="21"/>
              </w:rPr>
              <w:t>тюркоязычной литературы.</w:t>
            </w:r>
          </w:p>
          <w:p w14:paraId="356D9B69" w14:textId="77777777" w:rsidR="00382E6D" w:rsidRPr="004B0C83" w:rsidRDefault="00382E6D" w:rsidP="00D842E3">
            <w:pPr>
              <w:jc w:val="both"/>
              <w:rPr>
                <w:i/>
                <w:color w:val="000000"/>
                <w:sz w:val="24"/>
                <w:szCs w:val="21"/>
              </w:rPr>
            </w:pPr>
          </w:p>
          <w:p w14:paraId="48EFDC5E" w14:textId="77777777" w:rsidR="00382E6D" w:rsidRDefault="00382E6D" w:rsidP="00D842E3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</w:rPr>
            </w:pPr>
            <w:r w:rsidRPr="004B0C83">
              <w:rPr>
                <w:rFonts w:eastAsia="Times New Roman"/>
                <w:sz w:val="24"/>
                <w:szCs w:val="24"/>
              </w:rPr>
              <w:t>Какие памятники древнетюркской письменности вы знаете?</w:t>
            </w:r>
          </w:p>
          <w:p w14:paraId="34E5D818" w14:textId="77777777" w:rsidR="00382E6D" w:rsidRDefault="00382E6D" w:rsidP="00D842E3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585"/>
            </w:tblGrid>
            <w:tr w:rsidR="00382E6D" w14:paraId="3E2D8D34" w14:textId="77777777" w:rsidTr="00D842E3">
              <w:tc>
                <w:tcPr>
                  <w:tcW w:w="9585" w:type="dxa"/>
                </w:tcPr>
                <w:p w14:paraId="709FD14E" w14:textId="0DBF396F" w:rsidR="00382E6D" w:rsidRDefault="00364572" w:rsidP="00D842E3">
                  <w:pPr>
                    <w:tabs>
                      <w:tab w:val="left" w:pos="0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Рунические памятники на берегу реки </w:t>
                  </w:r>
                  <w:proofErr w:type="spellStart"/>
                  <w:r w:rsidRPr="00364572">
                    <w:rPr>
                      <w:rFonts w:eastAsia="Times New Roman"/>
                      <w:sz w:val="24"/>
                      <w:szCs w:val="24"/>
                    </w:rPr>
                    <w:t>Кокшин</w:t>
                  </w:r>
                  <w:proofErr w:type="spellEnd"/>
                  <w:r w:rsidRPr="00364572">
                    <w:rPr>
                      <w:rFonts w:eastAsia="Times New Roman"/>
                      <w:sz w:val="24"/>
                      <w:szCs w:val="24"/>
                    </w:rPr>
                    <w:t>-Орхон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и многочисленные памятники в долинах рек </w:t>
                  </w:r>
                  <w:r w:rsidRPr="00364572">
                    <w:rPr>
                      <w:rFonts w:eastAsia="Times New Roman"/>
                      <w:sz w:val="24"/>
                      <w:szCs w:val="24"/>
                    </w:rPr>
                    <w:t>Талас, Или, Сырдарья, Иртыш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и</w:t>
                  </w:r>
                  <w:r w:rsidRPr="00364572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64572">
                    <w:rPr>
                      <w:rFonts w:eastAsia="Times New Roman"/>
                      <w:sz w:val="24"/>
                      <w:szCs w:val="24"/>
                    </w:rPr>
                    <w:t>Жайык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748EE512" w14:textId="77777777" w:rsidR="00382E6D" w:rsidRDefault="00382E6D" w:rsidP="00D842E3">
            <w:pPr>
              <w:rPr>
                <w:rFonts w:eastAsia="Times New Roman"/>
                <w:sz w:val="24"/>
                <w:szCs w:val="24"/>
              </w:rPr>
            </w:pPr>
          </w:p>
          <w:p w14:paraId="28F6D3EF" w14:textId="77777777" w:rsidR="00382E6D" w:rsidRDefault="00382E6D" w:rsidP="00D842E3">
            <w:pPr>
              <w:rPr>
                <w:rFonts w:eastAsia="Times New Roman"/>
                <w:sz w:val="24"/>
                <w:szCs w:val="24"/>
              </w:rPr>
            </w:pPr>
            <w:r w:rsidRPr="004B0C83">
              <w:rPr>
                <w:rFonts w:eastAsia="Times New Roman"/>
                <w:sz w:val="24"/>
                <w:szCs w:val="24"/>
              </w:rPr>
              <w:t xml:space="preserve">Какую информацию о политике Бильге кагана и </w:t>
            </w:r>
            <w:proofErr w:type="spellStart"/>
            <w:r w:rsidRPr="004B0C83">
              <w:rPr>
                <w:rFonts w:eastAsia="Times New Roman"/>
                <w:sz w:val="24"/>
                <w:szCs w:val="24"/>
              </w:rPr>
              <w:t>Культегина</w:t>
            </w:r>
            <w:proofErr w:type="spellEnd"/>
            <w:r w:rsidRPr="004B0C83">
              <w:rPr>
                <w:rFonts w:eastAsia="Times New Roman"/>
                <w:sz w:val="24"/>
                <w:szCs w:val="24"/>
              </w:rPr>
              <w:t xml:space="preserve"> по укреплению государства предоставляют «Орхонские письмена»?</w:t>
            </w:r>
          </w:p>
          <w:p w14:paraId="202D3CFC" w14:textId="77777777" w:rsidR="00382E6D" w:rsidRPr="004B0C83" w:rsidRDefault="00382E6D" w:rsidP="00D842E3">
            <w:pPr>
              <w:rPr>
                <w:rFonts w:eastAsia="Times New Roman"/>
                <w:i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585"/>
            </w:tblGrid>
            <w:tr w:rsidR="00382E6D" w14:paraId="6AA00386" w14:textId="77777777" w:rsidTr="00D842E3">
              <w:tc>
                <w:tcPr>
                  <w:tcW w:w="9585" w:type="dxa"/>
                </w:tcPr>
                <w:p w14:paraId="02895C21" w14:textId="542803B6" w:rsidR="00382E6D" w:rsidRDefault="00364572" w:rsidP="001F1AF4">
                  <w:pPr>
                    <w:tabs>
                      <w:tab w:val="left" w:pos="993"/>
                      <w:tab w:val="left" w:pos="1276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lastRenderedPageBreak/>
                    <w:t>Во время их правления,</w:t>
                  </w:r>
                  <w:r w:rsidRPr="00364572">
                    <w:rPr>
                      <w:rFonts w:eastAsia="Times New Roman"/>
                      <w:sz w:val="24"/>
                      <w:szCs w:val="24"/>
                    </w:rPr>
                    <w:t xml:space="preserve"> каганат </w:t>
                  </w:r>
                  <w:r w:rsidRPr="00364572">
                    <w:rPr>
                      <w:rFonts w:eastAsia="Times New Roman"/>
                      <w:sz w:val="24"/>
                      <w:szCs w:val="24"/>
                    </w:rPr>
                    <w:t>процветал,</w:t>
                  </w:r>
                  <w:r w:rsidRPr="00364572">
                    <w:rPr>
                      <w:rFonts w:eastAsia="Times New Roman"/>
                      <w:sz w:val="24"/>
                      <w:szCs w:val="24"/>
                    </w:rPr>
                    <w:t xml:space="preserve"> и тюрки смогли установить долгожданный мир с Танской империей.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br/>
                  </w:r>
                  <w:r>
                    <w:rPr>
                      <w:rFonts w:eastAsia="Times New Roman"/>
                      <w:sz w:val="24"/>
                      <w:szCs w:val="24"/>
                    </w:rPr>
                    <w:br/>
                    <w:t>Кюль-Тегин п</w:t>
                  </w:r>
                  <w:r w:rsidRPr="00364572">
                    <w:rPr>
                      <w:rFonts w:eastAsia="Times New Roman"/>
                      <w:sz w:val="24"/>
                      <w:szCs w:val="24"/>
                    </w:rPr>
                    <w:t>рославился как героический воин и участник множества военных походов, обеспечивающих тюркам гегемонию в Центральной Азии.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364572">
                    <w:rPr>
                      <w:rFonts w:eastAsia="Times New Roman"/>
                      <w:sz w:val="24"/>
                      <w:szCs w:val="24"/>
                    </w:rPr>
                    <w:t xml:space="preserve">В 710 вместе с </w:t>
                  </w:r>
                  <w:proofErr w:type="spellStart"/>
                  <w:r w:rsidRPr="00364572">
                    <w:rPr>
                      <w:rFonts w:eastAsia="Times New Roman"/>
                      <w:sz w:val="24"/>
                      <w:szCs w:val="24"/>
                    </w:rPr>
                    <w:t>Тоньюкуком</w:t>
                  </w:r>
                  <w:proofErr w:type="spellEnd"/>
                  <w:r w:rsidRPr="00364572">
                    <w:rPr>
                      <w:rFonts w:eastAsia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64572">
                    <w:rPr>
                      <w:rFonts w:eastAsia="Times New Roman"/>
                      <w:sz w:val="24"/>
                      <w:szCs w:val="24"/>
                    </w:rPr>
                    <w:t>Могиляном</w:t>
                  </w:r>
                  <w:proofErr w:type="spellEnd"/>
                  <w:r w:rsidRPr="00364572">
                    <w:rPr>
                      <w:rFonts w:eastAsia="Times New Roman"/>
                      <w:sz w:val="24"/>
                      <w:szCs w:val="24"/>
                    </w:rPr>
                    <w:t xml:space="preserve"> вторгся с тюркской армией в Хакасию, нанеся поражение кыргызам.</w:t>
                  </w:r>
                  <w:r w:rsidRPr="00364572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br/>
                  </w:r>
                  <w:r>
                    <w:rPr>
                      <w:rFonts w:eastAsia="Times New Roman"/>
                      <w:sz w:val="24"/>
                      <w:szCs w:val="24"/>
                    </w:rPr>
                    <w:br/>
                  </w:r>
                  <w:r w:rsidRPr="00364572">
                    <w:rPr>
                      <w:rFonts w:eastAsia="Times New Roman"/>
                      <w:sz w:val="24"/>
                      <w:szCs w:val="24"/>
                    </w:rPr>
                    <w:t xml:space="preserve">В 717 году были разгромлены кочевья </w:t>
                  </w:r>
                  <w:proofErr w:type="spellStart"/>
                  <w:r w:rsidRPr="00364572">
                    <w:rPr>
                      <w:rFonts w:eastAsia="Times New Roman"/>
                      <w:sz w:val="24"/>
                      <w:szCs w:val="24"/>
                    </w:rPr>
                    <w:t>токуз</w:t>
                  </w:r>
                  <w:proofErr w:type="spellEnd"/>
                  <w:r w:rsidRPr="00364572">
                    <w:rPr>
                      <w:rFonts w:eastAsia="Times New Roman"/>
                      <w:sz w:val="24"/>
                      <w:szCs w:val="24"/>
                    </w:rPr>
                    <w:t xml:space="preserve">-огузов, взяты </w:t>
                  </w:r>
                  <w:proofErr w:type="spellStart"/>
                  <w:r w:rsidRPr="00364572">
                    <w:rPr>
                      <w:rFonts w:eastAsia="Times New Roman"/>
                      <w:sz w:val="24"/>
                      <w:szCs w:val="24"/>
                    </w:rPr>
                    <w:t>плениики</w:t>
                  </w:r>
                  <w:proofErr w:type="spellEnd"/>
                  <w:r w:rsidRPr="00364572">
                    <w:rPr>
                      <w:rFonts w:eastAsia="Times New Roman"/>
                      <w:sz w:val="24"/>
                      <w:szCs w:val="24"/>
                    </w:rPr>
                    <w:t xml:space="preserve">, огузы продолжали переходить на сторону Тан и переселяться в </w:t>
                  </w:r>
                  <w:proofErr w:type="spellStart"/>
                  <w:r w:rsidRPr="00364572">
                    <w:rPr>
                      <w:rFonts w:eastAsia="Times New Roman"/>
                      <w:sz w:val="24"/>
                      <w:szCs w:val="24"/>
                    </w:rPr>
                    <w:t>Ордос</w:t>
                  </w:r>
                  <w:proofErr w:type="spellEnd"/>
                  <w:r w:rsidRPr="00364572">
                    <w:rPr>
                      <w:rFonts w:eastAsia="Times New Roman"/>
                      <w:sz w:val="24"/>
                      <w:szCs w:val="24"/>
                    </w:rPr>
                    <w:t xml:space="preserve">. Примерно в это же время тюрки разгромили </w:t>
                  </w:r>
                  <w:proofErr w:type="spellStart"/>
                  <w:r w:rsidRPr="00364572">
                    <w:rPr>
                      <w:rFonts w:eastAsia="Times New Roman"/>
                      <w:sz w:val="24"/>
                      <w:szCs w:val="24"/>
                    </w:rPr>
                    <w:t>танское</w:t>
                  </w:r>
                  <w:proofErr w:type="spellEnd"/>
                  <w:r w:rsidRPr="00364572">
                    <w:rPr>
                      <w:rFonts w:eastAsia="Times New Roman"/>
                      <w:sz w:val="24"/>
                      <w:szCs w:val="24"/>
                    </w:rPr>
                    <w:t xml:space="preserve"> войско, вначале конницу (17 000 по Орхонской надписи), затем пехоту.</w:t>
                  </w:r>
                </w:p>
              </w:tc>
            </w:tr>
          </w:tbl>
          <w:p w14:paraId="17B42BF6" w14:textId="77777777" w:rsidR="00382E6D" w:rsidRDefault="00382E6D" w:rsidP="00D842E3">
            <w:pPr>
              <w:pStyle w:val="a3"/>
              <w:tabs>
                <w:tab w:val="left" w:pos="993"/>
                <w:tab w:val="left" w:pos="1276"/>
              </w:tabs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007BD83" w14:textId="77777777" w:rsidR="00382E6D" w:rsidRDefault="00382E6D" w:rsidP="00382E6D">
      <w:pPr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lastRenderedPageBreak/>
        <w:t xml:space="preserve"> </w:t>
      </w:r>
    </w:p>
    <w:p w14:paraId="13FDF3BA" w14:textId="77777777" w:rsidR="00382E6D" w:rsidRDefault="00382E6D" w:rsidP="00382E6D">
      <w:pPr>
        <w:rPr>
          <w:rFonts w:eastAsia="Times New Roman"/>
          <w:sz w:val="24"/>
          <w:szCs w:val="24"/>
          <w:lang w:val="kk-KZ"/>
        </w:rPr>
      </w:pPr>
      <w:r w:rsidRPr="004B0C83">
        <w:rPr>
          <w:rFonts w:eastAsia="Times New Roman"/>
          <w:sz w:val="24"/>
          <w:szCs w:val="24"/>
        </w:rPr>
        <w:t xml:space="preserve">Почему памятник </w:t>
      </w:r>
      <w:proofErr w:type="spellStart"/>
      <w:r w:rsidRPr="004B0C83">
        <w:rPr>
          <w:rFonts w:eastAsia="Times New Roman"/>
          <w:sz w:val="24"/>
          <w:szCs w:val="24"/>
        </w:rPr>
        <w:t>Культегина</w:t>
      </w:r>
      <w:proofErr w:type="spellEnd"/>
      <w:r w:rsidRPr="004B0C83">
        <w:rPr>
          <w:rFonts w:eastAsia="Times New Roman"/>
          <w:sz w:val="24"/>
          <w:szCs w:val="24"/>
        </w:rPr>
        <w:t xml:space="preserve"> имеет важность в современный период?</w:t>
      </w:r>
      <w:r>
        <w:rPr>
          <w:rFonts w:eastAsia="Times New Roman"/>
          <w:sz w:val="24"/>
          <w:szCs w:val="24"/>
        </w:rPr>
        <w:t xml:space="preserve"> </w:t>
      </w:r>
      <w:r w:rsidRPr="004B0C83">
        <w:rPr>
          <w:rFonts w:eastAsia="Times New Roman"/>
          <w:sz w:val="24"/>
          <w:szCs w:val="24"/>
          <w:lang w:val="kk-KZ"/>
        </w:rPr>
        <w:t>Привидите 2 аргумента.</w:t>
      </w:r>
    </w:p>
    <w:p w14:paraId="107BF5B3" w14:textId="77777777" w:rsidR="00382E6D" w:rsidRDefault="00382E6D" w:rsidP="00382E6D">
      <w:pPr>
        <w:rPr>
          <w:rFonts w:eastAsia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382E6D" w14:paraId="15803DF4" w14:textId="77777777" w:rsidTr="00D842E3">
        <w:tc>
          <w:tcPr>
            <w:tcW w:w="9708" w:type="dxa"/>
          </w:tcPr>
          <w:p w14:paraId="7E8D804E" w14:textId="22723770" w:rsidR="00382E6D" w:rsidRDefault="001F1AF4" w:rsidP="00D842E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Во-первых, памятник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Кюльтегину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представляет собой отличный </w:t>
            </w:r>
            <w:r w:rsidRPr="001F1AF4">
              <w:rPr>
                <w:rFonts w:eastAsia="Times New Roman"/>
                <w:sz w:val="24"/>
                <w:szCs w:val="24"/>
              </w:rPr>
              <w:t>образ</w:t>
            </w:r>
            <w:r>
              <w:rPr>
                <w:rFonts w:eastAsia="Times New Roman"/>
                <w:sz w:val="24"/>
                <w:szCs w:val="24"/>
              </w:rPr>
              <w:t>ец</w:t>
            </w:r>
            <w:r w:rsidRPr="001F1AF4">
              <w:rPr>
                <w:rFonts w:eastAsia="Times New Roman"/>
                <w:sz w:val="24"/>
                <w:szCs w:val="24"/>
              </w:rPr>
              <w:t xml:space="preserve"> политической прозы и ораторского искусства</w:t>
            </w:r>
            <w:r>
              <w:rPr>
                <w:rFonts w:eastAsia="Times New Roman"/>
                <w:sz w:val="24"/>
                <w:szCs w:val="24"/>
              </w:rPr>
              <w:t xml:space="preserve"> того времени.</w:t>
            </w:r>
          </w:p>
        </w:tc>
      </w:tr>
      <w:tr w:rsidR="00382E6D" w14:paraId="5F885565" w14:textId="77777777" w:rsidTr="00D842E3">
        <w:tc>
          <w:tcPr>
            <w:tcW w:w="9708" w:type="dxa"/>
          </w:tcPr>
          <w:p w14:paraId="73D578CD" w14:textId="3F10E699" w:rsidR="00382E6D" w:rsidRDefault="001F1AF4" w:rsidP="00D842E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Во-вторых, он содержит в себе историческую ценность, потому что </w:t>
            </w:r>
            <w:r w:rsidR="00047BCA">
              <w:rPr>
                <w:rFonts w:eastAsia="Times New Roman"/>
                <w:sz w:val="24"/>
                <w:szCs w:val="24"/>
              </w:rPr>
              <w:t xml:space="preserve">хранит и передает </w:t>
            </w:r>
            <w:r>
              <w:rPr>
                <w:rFonts w:eastAsia="Times New Roman"/>
                <w:sz w:val="24"/>
                <w:szCs w:val="24"/>
              </w:rPr>
              <w:t xml:space="preserve">знания о наших предках. </w:t>
            </w:r>
          </w:p>
        </w:tc>
      </w:tr>
    </w:tbl>
    <w:p w14:paraId="0C40E686" w14:textId="77777777" w:rsidR="00382E6D" w:rsidRPr="004B0C83" w:rsidRDefault="00382E6D" w:rsidP="00382E6D">
      <w:pPr>
        <w:rPr>
          <w:rFonts w:eastAsia="Times New Roman"/>
          <w:sz w:val="24"/>
          <w:szCs w:val="24"/>
        </w:rPr>
      </w:pPr>
    </w:p>
    <w:p w14:paraId="30D86C8F" w14:textId="77777777" w:rsidR="00596437" w:rsidRPr="00712C2A" w:rsidRDefault="00712C2A" w:rsidP="00712C2A">
      <w:pPr>
        <w:ind w:left="7788" w:firstLine="708"/>
        <w:rPr>
          <w:b/>
          <w:color w:val="FF0000"/>
        </w:rPr>
      </w:pPr>
      <w:r w:rsidRPr="00712C2A">
        <w:rPr>
          <w:b/>
          <w:color w:val="FF0000"/>
        </w:rPr>
        <w:t>(3б)</w:t>
      </w:r>
    </w:p>
    <w:sectPr w:rsidR="00596437" w:rsidRPr="00712C2A" w:rsidSect="00382E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74D"/>
    <w:multiLevelType w:val="hybridMultilevel"/>
    <w:tmpl w:val="7622563E"/>
    <w:lvl w:ilvl="0" w:tplc="1D161F58">
      <w:start w:val="1"/>
      <w:numFmt w:val="decimal"/>
      <w:lvlText w:val="%1."/>
      <w:lvlJc w:val="left"/>
      <w:rPr>
        <w:b/>
        <w:i w:val="0"/>
      </w:rPr>
    </w:lvl>
    <w:lvl w:ilvl="1" w:tplc="839EBAAC">
      <w:numFmt w:val="decimal"/>
      <w:lvlText w:val=""/>
      <w:lvlJc w:val="left"/>
    </w:lvl>
    <w:lvl w:ilvl="2" w:tplc="E3782F28">
      <w:numFmt w:val="decimal"/>
      <w:lvlText w:val=""/>
      <w:lvlJc w:val="left"/>
    </w:lvl>
    <w:lvl w:ilvl="3" w:tplc="9FC6D6E8">
      <w:numFmt w:val="decimal"/>
      <w:lvlText w:val=""/>
      <w:lvlJc w:val="left"/>
    </w:lvl>
    <w:lvl w:ilvl="4" w:tplc="435EBEA6">
      <w:numFmt w:val="decimal"/>
      <w:lvlText w:val=""/>
      <w:lvlJc w:val="left"/>
    </w:lvl>
    <w:lvl w:ilvl="5" w:tplc="7F60E7C4">
      <w:numFmt w:val="decimal"/>
      <w:lvlText w:val=""/>
      <w:lvlJc w:val="left"/>
    </w:lvl>
    <w:lvl w:ilvl="6" w:tplc="FA9601D0">
      <w:numFmt w:val="decimal"/>
      <w:lvlText w:val=""/>
      <w:lvlJc w:val="left"/>
    </w:lvl>
    <w:lvl w:ilvl="7" w:tplc="C62CFC40">
      <w:numFmt w:val="decimal"/>
      <w:lvlText w:val=""/>
      <w:lvlJc w:val="left"/>
    </w:lvl>
    <w:lvl w:ilvl="8" w:tplc="CB7E2C72">
      <w:numFmt w:val="decimal"/>
      <w:lvlText w:val=""/>
      <w:lvlJc w:val="left"/>
    </w:lvl>
  </w:abstractNum>
  <w:abstractNum w:abstractNumId="1" w15:restartNumberingAfterBreak="0">
    <w:nsid w:val="00004DC8"/>
    <w:multiLevelType w:val="hybridMultilevel"/>
    <w:tmpl w:val="C79896AA"/>
    <w:lvl w:ilvl="0" w:tplc="983CE3DC">
      <w:start w:val="2"/>
      <w:numFmt w:val="decimal"/>
      <w:lvlText w:val="%1."/>
      <w:lvlJc w:val="left"/>
      <w:rPr>
        <w:b/>
        <w:sz w:val="24"/>
      </w:rPr>
    </w:lvl>
    <w:lvl w:ilvl="1" w:tplc="A1A6FFC0">
      <w:numFmt w:val="decimal"/>
      <w:lvlText w:val=""/>
      <w:lvlJc w:val="left"/>
    </w:lvl>
    <w:lvl w:ilvl="2" w:tplc="2F229C12">
      <w:numFmt w:val="decimal"/>
      <w:lvlText w:val=""/>
      <w:lvlJc w:val="left"/>
    </w:lvl>
    <w:lvl w:ilvl="3" w:tplc="CD468846">
      <w:numFmt w:val="decimal"/>
      <w:lvlText w:val=""/>
      <w:lvlJc w:val="left"/>
    </w:lvl>
    <w:lvl w:ilvl="4" w:tplc="8988D184">
      <w:numFmt w:val="decimal"/>
      <w:lvlText w:val=""/>
      <w:lvlJc w:val="left"/>
    </w:lvl>
    <w:lvl w:ilvl="5" w:tplc="51FA4552">
      <w:numFmt w:val="decimal"/>
      <w:lvlText w:val=""/>
      <w:lvlJc w:val="left"/>
    </w:lvl>
    <w:lvl w:ilvl="6" w:tplc="B73036B8">
      <w:numFmt w:val="decimal"/>
      <w:lvlText w:val=""/>
      <w:lvlJc w:val="left"/>
    </w:lvl>
    <w:lvl w:ilvl="7" w:tplc="A1A47BD6">
      <w:numFmt w:val="decimal"/>
      <w:lvlText w:val=""/>
      <w:lvlJc w:val="left"/>
    </w:lvl>
    <w:lvl w:ilvl="8" w:tplc="27E26C46">
      <w:numFmt w:val="decimal"/>
      <w:lvlText w:val=""/>
      <w:lvlJc w:val="left"/>
    </w:lvl>
  </w:abstractNum>
  <w:abstractNum w:abstractNumId="2" w15:restartNumberingAfterBreak="0">
    <w:nsid w:val="12B433E6"/>
    <w:multiLevelType w:val="hybridMultilevel"/>
    <w:tmpl w:val="8C66C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6D"/>
    <w:rsid w:val="00032123"/>
    <w:rsid w:val="00047BCA"/>
    <w:rsid w:val="001F1AF4"/>
    <w:rsid w:val="00314DB2"/>
    <w:rsid w:val="00364572"/>
    <w:rsid w:val="00382E6D"/>
    <w:rsid w:val="00596437"/>
    <w:rsid w:val="00712C2A"/>
    <w:rsid w:val="00A5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6797"/>
  <w15:docId w15:val="{5356D0C0-C37A-B243-B68B-23542D7C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E6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382E6D"/>
    <w:pPr>
      <w:spacing w:before="100" w:beforeAutospacing="1" w:after="100" w:afterAutospacing="1"/>
      <w:outlineLvl w:val="1"/>
    </w:pPr>
    <w:rPr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2E6D"/>
    <w:rPr>
      <w:rFonts w:ascii="Times New Roman" w:eastAsiaTheme="minorEastAsia" w:hAnsi="Times New Roman" w:cs="Times New Roman"/>
      <w:b/>
      <w:bCs/>
      <w:sz w:val="36"/>
      <w:szCs w:val="36"/>
      <w:lang w:eastAsia="zh-CN"/>
    </w:rPr>
  </w:style>
  <w:style w:type="paragraph" w:styleId="a3">
    <w:name w:val="List Paragraph"/>
    <w:basedOn w:val="a"/>
    <w:uiPriority w:val="34"/>
    <w:qFormat/>
    <w:rsid w:val="00382E6D"/>
    <w:pPr>
      <w:ind w:left="720"/>
      <w:contextualSpacing/>
    </w:pPr>
  </w:style>
  <w:style w:type="table" w:styleId="a4">
    <w:name w:val="Table Grid"/>
    <w:basedOn w:val="a1"/>
    <w:uiPriority w:val="59"/>
    <w:rsid w:val="00382E6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F115D7C57B484EBD70526BDE1FA54C" ma:contentTypeVersion="0" ma:contentTypeDescription="Создание документа." ma:contentTypeScope="" ma:versionID="79ac96901c2f4d3fbdb97b7ce27906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092c53c41ebcaed16a7ceff08f01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79661-7C64-43C1-8E59-4B278B7827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2AB325-5677-489F-8142-2CCC14191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DCF1D-0C32-4F73-A2BC-AF7ED1112D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Диас Коныспаев</cp:lastModifiedBy>
  <cp:revision>3</cp:revision>
  <dcterms:created xsi:type="dcterms:W3CDTF">2020-10-14T11:08:00Z</dcterms:created>
  <dcterms:modified xsi:type="dcterms:W3CDTF">2020-10-14T11:10:00Z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0x01010071F115D7C57B484EBD70526BDE1FA54C</vt:lpwstr>
  </property>
</Properties>
</file>