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DBD" w:rsidRPr="009D4DBD" w:rsidRDefault="009D4DBD" w:rsidP="009D4DBD">
      <w:pPr>
        <w:spacing w:after="240" w:line="240" w:lineRule="auto"/>
        <w:jc w:val="left"/>
        <w:rPr>
          <w:rFonts w:eastAsia="Times New Roman"/>
          <w:sz w:val="24"/>
          <w:szCs w:val="24"/>
          <w:lang w:eastAsia="ru-RU"/>
        </w:rPr>
      </w:pPr>
      <w:r w:rsidRPr="009D4DBD">
        <w:rPr>
          <w:rFonts w:eastAsia="Times New Roman"/>
          <w:sz w:val="24"/>
          <w:szCs w:val="24"/>
          <w:lang w:eastAsia="ru-RU"/>
        </w:rPr>
        <w:t xml:space="preserve">Коньковый ход, как подводящее упражнение к изучению поворотов переступанием или совершенствованию отталкивания в скользящем шаге, известен очень давно и нашел применение в практике работы по лыжному спорту. </w:t>
      </w:r>
      <w:r w:rsidRPr="009D4DBD">
        <w:rPr>
          <w:rFonts w:eastAsia="Times New Roman"/>
          <w:sz w:val="24"/>
          <w:szCs w:val="24"/>
          <w:lang w:eastAsia="ru-RU"/>
        </w:rPr>
        <w:br/>
      </w:r>
      <w:r w:rsidRPr="009D4DBD">
        <w:rPr>
          <w:rFonts w:eastAsia="Times New Roman"/>
          <w:sz w:val="24"/>
          <w:szCs w:val="24"/>
          <w:lang w:eastAsia="ru-RU"/>
        </w:rPr>
        <w:br/>
        <w:t xml:space="preserve">Однако в связи с появлением пластиковых лыж и более тщательной подготовкой лыжных трасс он стал применяться как способ передвижения на лыжах. Значительное улучшение условий скольжения, широкие укатанные трассы позволяют развивать коньковыми ходами более высокую скорость передвижения по сравнению с другими ходами. </w:t>
      </w:r>
      <w:r w:rsidRPr="009D4DBD">
        <w:rPr>
          <w:rFonts w:eastAsia="Times New Roman"/>
          <w:sz w:val="24"/>
          <w:szCs w:val="24"/>
          <w:lang w:eastAsia="ru-RU"/>
        </w:rPr>
        <w:br/>
      </w:r>
      <w:r w:rsidRPr="009D4DBD">
        <w:rPr>
          <w:rFonts w:eastAsia="Times New Roman"/>
          <w:sz w:val="24"/>
          <w:szCs w:val="24"/>
          <w:lang w:eastAsia="ru-RU"/>
        </w:rPr>
        <w:br/>
        <w:t xml:space="preserve">В настоящее время на соревнованиях применение классических лыжных ходов и свободных (коньковых) разделено. В положении о соревнованиях заранее оговаривается, какими ходами лыжники проходят данную дистанцию. </w:t>
      </w:r>
      <w:r w:rsidRPr="009D4DBD">
        <w:rPr>
          <w:rFonts w:eastAsia="Times New Roman"/>
          <w:sz w:val="24"/>
          <w:szCs w:val="24"/>
          <w:lang w:eastAsia="ru-RU"/>
        </w:rPr>
        <w:br/>
      </w:r>
      <w:r w:rsidRPr="009D4DBD">
        <w:rPr>
          <w:rFonts w:eastAsia="Times New Roman"/>
          <w:sz w:val="24"/>
          <w:szCs w:val="24"/>
          <w:lang w:eastAsia="ru-RU"/>
        </w:rPr>
        <w:br/>
        <w:t xml:space="preserve">Различают следующие варианты передвижения коньковыми ходами: </w:t>
      </w:r>
      <w:proofErr w:type="spellStart"/>
      <w:r w:rsidRPr="009D4DBD">
        <w:rPr>
          <w:rFonts w:eastAsia="Times New Roman"/>
          <w:sz w:val="24"/>
          <w:szCs w:val="24"/>
          <w:lang w:eastAsia="ru-RU"/>
        </w:rPr>
        <w:t>полуконьковый</w:t>
      </w:r>
      <w:proofErr w:type="spellEnd"/>
      <w:r w:rsidRPr="009D4DBD">
        <w:rPr>
          <w:rFonts w:eastAsia="Times New Roman"/>
          <w:sz w:val="24"/>
          <w:szCs w:val="24"/>
          <w:lang w:eastAsia="ru-RU"/>
        </w:rPr>
        <w:t xml:space="preserve"> одновременный ход, коньковый ход без отталкивания руками (с махами и без махов руками), одновременный </w:t>
      </w:r>
      <w:proofErr w:type="spellStart"/>
      <w:r w:rsidRPr="009D4DBD">
        <w:rPr>
          <w:rFonts w:eastAsia="Times New Roman"/>
          <w:sz w:val="24"/>
          <w:szCs w:val="24"/>
          <w:lang w:eastAsia="ru-RU"/>
        </w:rPr>
        <w:t>двухшажный</w:t>
      </w:r>
      <w:proofErr w:type="spellEnd"/>
      <w:r w:rsidRPr="009D4DBD">
        <w:rPr>
          <w:rFonts w:eastAsia="Times New Roman"/>
          <w:sz w:val="24"/>
          <w:szCs w:val="24"/>
          <w:lang w:eastAsia="ru-RU"/>
        </w:rPr>
        <w:t xml:space="preserve"> коньковый ход, одновременный </w:t>
      </w:r>
      <w:proofErr w:type="spellStart"/>
      <w:r w:rsidRPr="009D4DBD">
        <w:rPr>
          <w:rFonts w:eastAsia="Times New Roman"/>
          <w:sz w:val="24"/>
          <w:szCs w:val="24"/>
          <w:lang w:eastAsia="ru-RU"/>
        </w:rPr>
        <w:t>одношажный</w:t>
      </w:r>
      <w:proofErr w:type="spellEnd"/>
      <w:r w:rsidRPr="009D4DBD">
        <w:rPr>
          <w:rFonts w:eastAsia="Times New Roman"/>
          <w:sz w:val="24"/>
          <w:szCs w:val="24"/>
          <w:lang w:eastAsia="ru-RU"/>
        </w:rPr>
        <w:t xml:space="preserve"> коньковый ход, попеременный коньковый ход. </w:t>
      </w:r>
    </w:p>
    <w:p w:rsidR="009D4DBD" w:rsidRPr="009D4DBD" w:rsidRDefault="009D4DBD" w:rsidP="009D4DBD">
      <w:pPr>
        <w:spacing w:line="240" w:lineRule="auto"/>
        <w:jc w:val="center"/>
        <w:rPr>
          <w:rFonts w:eastAsia="Times New Roman"/>
          <w:sz w:val="24"/>
          <w:szCs w:val="24"/>
          <w:lang w:eastAsia="ru-RU"/>
        </w:rPr>
      </w:pPr>
      <w:r>
        <w:rPr>
          <w:rFonts w:eastAsia="Times New Roman"/>
          <w:noProof/>
          <w:sz w:val="24"/>
          <w:szCs w:val="24"/>
          <w:lang w:eastAsia="ru-RU"/>
        </w:rPr>
        <w:drawing>
          <wp:inline distT="0" distB="0" distL="0" distR="0">
            <wp:extent cx="3672840" cy="2758440"/>
            <wp:effectExtent l="19050" t="0" r="3810" b="0"/>
            <wp:docPr id="1" name="Рисунок 1" descr="Коньковый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ьковый ход"/>
                    <pic:cNvPicPr>
                      <a:picLocks noChangeAspect="1" noChangeArrowheads="1"/>
                    </pic:cNvPicPr>
                  </pic:nvPicPr>
                  <pic:blipFill>
                    <a:blip r:embed="rId4" cstate="print"/>
                    <a:srcRect/>
                    <a:stretch>
                      <a:fillRect/>
                    </a:stretch>
                  </pic:blipFill>
                  <pic:spPr bwMode="auto">
                    <a:xfrm>
                      <a:off x="0" y="0"/>
                      <a:ext cx="3672840" cy="2758440"/>
                    </a:xfrm>
                    <a:prstGeom prst="rect">
                      <a:avLst/>
                    </a:prstGeom>
                    <a:noFill/>
                    <a:ln w="9525">
                      <a:noFill/>
                      <a:miter lim="800000"/>
                      <a:headEnd/>
                      <a:tailEnd/>
                    </a:ln>
                  </pic:spPr>
                </pic:pic>
              </a:graphicData>
            </a:graphic>
          </wp:inline>
        </w:drawing>
      </w:r>
    </w:p>
    <w:p w:rsidR="009D4DBD" w:rsidRPr="009D4DBD" w:rsidRDefault="009D4DBD" w:rsidP="009D4DBD">
      <w:pPr>
        <w:spacing w:line="240" w:lineRule="auto"/>
        <w:jc w:val="left"/>
        <w:rPr>
          <w:rFonts w:eastAsia="Times New Roman"/>
          <w:sz w:val="24"/>
          <w:szCs w:val="24"/>
          <w:lang w:eastAsia="ru-RU"/>
        </w:rPr>
      </w:pPr>
    </w:p>
    <w:p w:rsidR="009D4DBD" w:rsidRPr="009D4DBD" w:rsidRDefault="009D4DBD" w:rsidP="009D4DBD">
      <w:pPr>
        <w:spacing w:line="240" w:lineRule="auto"/>
        <w:jc w:val="center"/>
        <w:rPr>
          <w:rFonts w:eastAsia="Times New Roman"/>
          <w:sz w:val="24"/>
          <w:szCs w:val="24"/>
          <w:lang w:eastAsia="ru-RU"/>
        </w:rPr>
      </w:pPr>
      <w:r w:rsidRPr="009D4DBD">
        <w:rPr>
          <w:rFonts w:eastAsia="Times New Roman"/>
          <w:sz w:val="24"/>
          <w:szCs w:val="24"/>
          <w:lang w:eastAsia="ru-RU"/>
        </w:rPr>
        <w:t xml:space="preserve">Рис.1. Одновременный </w:t>
      </w:r>
      <w:proofErr w:type="spellStart"/>
      <w:r w:rsidRPr="009D4DBD">
        <w:rPr>
          <w:rFonts w:eastAsia="Times New Roman"/>
          <w:sz w:val="24"/>
          <w:szCs w:val="24"/>
          <w:lang w:eastAsia="ru-RU"/>
        </w:rPr>
        <w:t>одношажный</w:t>
      </w:r>
      <w:proofErr w:type="spellEnd"/>
      <w:r w:rsidRPr="009D4DBD">
        <w:rPr>
          <w:rFonts w:eastAsia="Times New Roman"/>
          <w:sz w:val="24"/>
          <w:szCs w:val="24"/>
          <w:lang w:eastAsia="ru-RU"/>
        </w:rPr>
        <w:t xml:space="preserve"> коньковый ход</w:t>
      </w:r>
    </w:p>
    <w:p w:rsidR="009D4DBD" w:rsidRPr="009D4DBD" w:rsidRDefault="009D4DBD" w:rsidP="009D4DBD">
      <w:pPr>
        <w:spacing w:after="240" w:line="240" w:lineRule="auto"/>
        <w:jc w:val="left"/>
        <w:rPr>
          <w:rFonts w:eastAsia="Times New Roman"/>
          <w:sz w:val="24"/>
          <w:szCs w:val="24"/>
          <w:lang w:eastAsia="ru-RU"/>
        </w:rPr>
      </w:pPr>
      <w:r w:rsidRPr="009D4DBD">
        <w:rPr>
          <w:rFonts w:eastAsia="Times New Roman"/>
          <w:sz w:val="24"/>
          <w:szCs w:val="24"/>
          <w:lang w:eastAsia="ru-RU"/>
        </w:rPr>
        <w:br/>
      </w:r>
      <w:r w:rsidRPr="009D4DBD">
        <w:rPr>
          <w:rFonts w:eastAsia="Times New Roman"/>
          <w:sz w:val="24"/>
          <w:szCs w:val="24"/>
          <w:lang w:eastAsia="ru-RU"/>
        </w:rPr>
        <w:br/>
        <w:t xml:space="preserve">Действия лыжника при передвижении данными способами несколько напоминают движения конькобежца - отсюда и пошло название хода. </w:t>
      </w:r>
      <w:r w:rsidRPr="009D4DBD">
        <w:rPr>
          <w:rFonts w:eastAsia="Times New Roman"/>
          <w:sz w:val="24"/>
          <w:szCs w:val="24"/>
          <w:lang w:eastAsia="ru-RU"/>
        </w:rPr>
        <w:br/>
      </w:r>
      <w:r w:rsidRPr="009D4DBD">
        <w:rPr>
          <w:rFonts w:eastAsia="Times New Roman"/>
          <w:sz w:val="24"/>
          <w:szCs w:val="24"/>
          <w:lang w:eastAsia="ru-RU"/>
        </w:rPr>
        <w:br/>
        <w:t xml:space="preserve">Отталкиваясь внутренним ребром одной из лыж </w:t>
      </w:r>
      <w:proofErr w:type="spellStart"/>
      <w:r w:rsidRPr="009D4DBD">
        <w:rPr>
          <w:rFonts w:eastAsia="Times New Roman"/>
          <w:sz w:val="24"/>
          <w:szCs w:val="24"/>
          <w:lang w:eastAsia="ru-RU"/>
        </w:rPr>
        <w:t>назад-в</w:t>
      </w:r>
      <w:proofErr w:type="spellEnd"/>
      <w:r w:rsidRPr="009D4DBD">
        <w:rPr>
          <w:rFonts w:eastAsia="Times New Roman"/>
          <w:sz w:val="24"/>
          <w:szCs w:val="24"/>
          <w:lang w:eastAsia="ru-RU"/>
        </w:rPr>
        <w:t xml:space="preserve"> сторону (скользящий упор), лыжник переносит вес тела на другую скользящую лыжу, и движения повторяются с другой ноги, отталкивание выполняется со скользящей лыжи. В отличие от классических ходов остановки лыжи в циклах хода нет. При передвижении этим ходом активно работают и руки, отталкивание происходит одновременно или попеременно в согласовании с ритмом работы ног. Возможны варианты и без отталкивания руками (с махами рук и без них). </w:t>
      </w:r>
      <w:r w:rsidRPr="009D4DBD">
        <w:rPr>
          <w:rFonts w:eastAsia="Times New Roman"/>
          <w:sz w:val="24"/>
          <w:szCs w:val="24"/>
          <w:lang w:eastAsia="ru-RU"/>
        </w:rPr>
        <w:br/>
      </w:r>
      <w:r w:rsidRPr="009D4DBD">
        <w:rPr>
          <w:rFonts w:eastAsia="Times New Roman"/>
          <w:sz w:val="24"/>
          <w:szCs w:val="24"/>
          <w:lang w:eastAsia="ru-RU"/>
        </w:rPr>
        <w:br/>
        <w:t xml:space="preserve">На ровных участках трассы толчок руками чаще всего выполняется одновременно, а на подъемах - в зависимости от крутизны (одновременно или попеременно). </w:t>
      </w:r>
      <w:proofErr w:type="spellStart"/>
      <w:r w:rsidRPr="009D4DBD">
        <w:rPr>
          <w:rFonts w:eastAsia="Times New Roman"/>
          <w:sz w:val="24"/>
          <w:szCs w:val="24"/>
          <w:lang w:eastAsia="ru-RU"/>
        </w:rPr>
        <w:t>Полуконьковый</w:t>
      </w:r>
      <w:proofErr w:type="spellEnd"/>
      <w:r w:rsidRPr="009D4DBD">
        <w:rPr>
          <w:rFonts w:eastAsia="Times New Roman"/>
          <w:sz w:val="24"/>
          <w:szCs w:val="24"/>
          <w:lang w:eastAsia="ru-RU"/>
        </w:rPr>
        <w:t xml:space="preserve"> ход (отталкивание многократно одной из ног, другая скользит прямолинейно) применяется чаще при прохождении поворота по пологой дуге (толчок выполняется </w:t>
      </w:r>
      <w:r w:rsidRPr="009D4DBD">
        <w:rPr>
          <w:rFonts w:eastAsia="Times New Roman"/>
          <w:sz w:val="24"/>
          <w:szCs w:val="24"/>
          <w:lang w:eastAsia="ru-RU"/>
        </w:rPr>
        <w:lastRenderedPageBreak/>
        <w:t xml:space="preserve">наружной лыжей). На иллюстрациях показаны одновременный </w:t>
      </w:r>
      <w:proofErr w:type="spellStart"/>
      <w:r w:rsidRPr="009D4DBD">
        <w:rPr>
          <w:rFonts w:eastAsia="Times New Roman"/>
          <w:sz w:val="24"/>
          <w:szCs w:val="24"/>
          <w:lang w:eastAsia="ru-RU"/>
        </w:rPr>
        <w:t>одношажный</w:t>
      </w:r>
      <w:proofErr w:type="spellEnd"/>
      <w:r w:rsidRPr="009D4DBD">
        <w:rPr>
          <w:rFonts w:eastAsia="Times New Roman"/>
          <w:sz w:val="24"/>
          <w:szCs w:val="24"/>
          <w:lang w:eastAsia="ru-RU"/>
        </w:rPr>
        <w:t xml:space="preserve"> коньковый ход (рис. 1), попеременный коньковый ход (рис. 2), одновременный </w:t>
      </w:r>
      <w:proofErr w:type="spellStart"/>
      <w:r w:rsidRPr="009D4DBD">
        <w:rPr>
          <w:rFonts w:eastAsia="Times New Roman"/>
          <w:sz w:val="24"/>
          <w:szCs w:val="24"/>
          <w:lang w:eastAsia="ru-RU"/>
        </w:rPr>
        <w:t>двухшажный</w:t>
      </w:r>
      <w:proofErr w:type="spellEnd"/>
      <w:r w:rsidRPr="009D4DBD">
        <w:rPr>
          <w:rFonts w:eastAsia="Times New Roman"/>
          <w:sz w:val="24"/>
          <w:szCs w:val="24"/>
          <w:lang w:eastAsia="ru-RU"/>
        </w:rPr>
        <w:t xml:space="preserve"> коньковый ход (рис. 3). </w:t>
      </w:r>
    </w:p>
    <w:p w:rsidR="009D4DBD" w:rsidRPr="009D4DBD" w:rsidRDefault="009D4DBD" w:rsidP="009D4DBD">
      <w:pPr>
        <w:spacing w:line="240" w:lineRule="auto"/>
        <w:jc w:val="center"/>
        <w:rPr>
          <w:rFonts w:eastAsia="Times New Roman"/>
          <w:sz w:val="24"/>
          <w:szCs w:val="24"/>
          <w:lang w:eastAsia="ru-RU"/>
        </w:rPr>
      </w:pPr>
      <w:r>
        <w:rPr>
          <w:rFonts w:eastAsia="Times New Roman"/>
          <w:noProof/>
          <w:sz w:val="24"/>
          <w:szCs w:val="24"/>
          <w:lang w:eastAsia="ru-RU"/>
        </w:rPr>
        <w:drawing>
          <wp:inline distT="0" distB="0" distL="0" distR="0">
            <wp:extent cx="3719830" cy="2541905"/>
            <wp:effectExtent l="19050" t="0" r="0" b="0"/>
            <wp:docPr id="2" name="Рисунок 2" descr="Коньковый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ьковый ход"/>
                    <pic:cNvPicPr>
                      <a:picLocks noChangeAspect="1" noChangeArrowheads="1"/>
                    </pic:cNvPicPr>
                  </pic:nvPicPr>
                  <pic:blipFill>
                    <a:blip r:embed="rId5" cstate="print"/>
                    <a:srcRect/>
                    <a:stretch>
                      <a:fillRect/>
                    </a:stretch>
                  </pic:blipFill>
                  <pic:spPr bwMode="auto">
                    <a:xfrm>
                      <a:off x="0" y="0"/>
                      <a:ext cx="3719830" cy="2541905"/>
                    </a:xfrm>
                    <a:prstGeom prst="rect">
                      <a:avLst/>
                    </a:prstGeom>
                    <a:noFill/>
                    <a:ln w="9525">
                      <a:noFill/>
                      <a:miter lim="800000"/>
                      <a:headEnd/>
                      <a:tailEnd/>
                    </a:ln>
                  </pic:spPr>
                </pic:pic>
              </a:graphicData>
            </a:graphic>
          </wp:inline>
        </w:drawing>
      </w:r>
    </w:p>
    <w:p w:rsidR="009D4DBD" w:rsidRPr="009D4DBD" w:rsidRDefault="009D4DBD" w:rsidP="009D4DBD">
      <w:pPr>
        <w:spacing w:line="240" w:lineRule="auto"/>
        <w:jc w:val="left"/>
        <w:rPr>
          <w:rFonts w:eastAsia="Times New Roman"/>
          <w:sz w:val="24"/>
          <w:szCs w:val="24"/>
          <w:lang w:eastAsia="ru-RU"/>
        </w:rPr>
      </w:pPr>
    </w:p>
    <w:p w:rsidR="009D4DBD" w:rsidRPr="009D4DBD" w:rsidRDefault="009D4DBD" w:rsidP="009D4DBD">
      <w:pPr>
        <w:spacing w:line="240" w:lineRule="auto"/>
        <w:jc w:val="center"/>
        <w:rPr>
          <w:rFonts w:eastAsia="Times New Roman"/>
          <w:sz w:val="24"/>
          <w:szCs w:val="24"/>
          <w:lang w:eastAsia="ru-RU"/>
        </w:rPr>
      </w:pPr>
      <w:r w:rsidRPr="009D4DBD">
        <w:rPr>
          <w:rFonts w:eastAsia="Times New Roman"/>
          <w:sz w:val="24"/>
          <w:szCs w:val="24"/>
          <w:lang w:eastAsia="ru-RU"/>
        </w:rPr>
        <w:t>Рис. 2. Попеременный коньковый ход со свободным скольжением</w:t>
      </w:r>
    </w:p>
    <w:p w:rsidR="009D4DBD" w:rsidRPr="009D4DBD" w:rsidRDefault="009D4DBD" w:rsidP="009D4DBD">
      <w:pPr>
        <w:spacing w:after="240" w:line="240" w:lineRule="auto"/>
        <w:jc w:val="left"/>
        <w:rPr>
          <w:rFonts w:eastAsia="Times New Roman"/>
          <w:sz w:val="24"/>
          <w:szCs w:val="24"/>
          <w:lang w:eastAsia="ru-RU"/>
        </w:rPr>
      </w:pPr>
      <w:r w:rsidRPr="009D4DBD">
        <w:rPr>
          <w:rFonts w:eastAsia="Times New Roman"/>
          <w:sz w:val="24"/>
          <w:szCs w:val="24"/>
          <w:lang w:eastAsia="ru-RU"/>
        </w:rPr>
        <w:br/>
      </w:r>
      <w:r w:rsidRPr="009D4DBD">
        <w:rPr>
          <w:rFonts w:eastAsia="Times New Roman"/>
          <w:sz w:val="24"/>
          <w:szCs w:val="24"/>
          <w:lang w:eastAsia="ru-RU"/>
        </w:rPr>
        <w:br/>
        <w:t xml:space="preserve">Обучение коньковому ходу проходит на ровной, широкой, хорошо укатанной учебной площадке, но снег не должен быть леденистым. Небольшой верхний слой снега должен быть разворошен, чтобы лыжник мог оттолкнуться ребром лыжи. </w:t>
      </w:r>
    </w:p>
    <w:p w:rsidR="009D4DBD" w:rsidRPr="009D4DBD" w:rsidRDefault="009D4DBD" w:rsidP="009D4DBD">
      <w:pPr>
        <w:spacing w:line="240" w:lineRule="auto"/>
        <w:jc w:val="center"/>
        <w:rPr>
          <w:rFonts w:eastAsia="Times New Roman"/>
          <w:sz w:val="24"/>
          <w:szCs w:val="24"/>
          <w:lang w:eastAsia="ru-RU"/>
        </w:rPr>
      </w:pPr>
      <w:r>
        <w:rPr>
          <w:rFonts w:eastAsia="Times New Roman"/>
          <w:noProof/>
          <w:sz w:val="24"/>
          <w:szCs w:val="24"/>
          <w:lang w:eastAsia="ru-RU"/>
        </w:rPr>
        <w:lastRenderedPageBreak/>
        <w:drawing>
          <wp:inline distT="0" distB="0" distL="0" distR="0">
            <wp:extent cx="3099435" cy="5951220"/>
            <wp:effectExtent l="19050" t="0" r="5715" b="0"/>
            <wp:docPr id="3" name="Рисунок 3" descr="Коньковый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ьковый ход"/>
                    <pic:cNvPicPr>
                      <a:picLocks noChangeAspect="1" noChangeArrowheads="1"/>
                    </pic:cNvPicPr>
                  </pic:nvPicPr>
                  <pic:blipFill>
                    <a:blip r:embed="rId6" cstate="print"/>
                    <a:srcRect/>
                    <a:stretch>
                      <a:fillRect/>
                    </a:stretch>
                  </pic:blipFill>
                  <pic:spPr bwMode="auto">
                    <a:xfrm>
                      <a:off x="0" y="0"/>
                      <a:ext cx="3099435" cy="5951220"/>
                    </a:xfrm>
                    <a:prstGeom prst="rect">
                      <a:avLst/>
                    </a:prstGeom>
                    <a:noFill/>
                    <a:ln w="9525">
                      <a:noFill/>
                      <a:miter lim="800000"/>
                      <a:headEnd/>
                      <a:tailEnd/>
                    </a:ln>
                  </pic:spPr>
                </pic:pic>
              </a:graphicData>
            </a:graphic>
          </wp:inline>
        </w:drawing>
      </w:r>
    </w:p>
    <w:p w:rsidR="009D4DBD" w:rsidRPr="009D4DBD" w:rsidRDefault="009D4DBD" w:rsidP="009D4DBD">
      <w:pPr>
        <w:spacing w:line="240" w:lineRule="auto"/>
        <w:jc w:val="left"/>
        <w:rPr>
          <w:rFonts w:eastAsia="Times New Roman"/>
          <w:sz w:val="24"/>
          <w:szCs w:val="24"/>
          <w:lang w:eastAsia="ru-RU"/>
        </w:rPr>
      </w:pPr>
    </w:p>
    <w:p w:rsidR="009D4DBD" w:rsidRPr="009D4DBD" w:rsidRDefault="009D4DBD" w:rsidP="009D4DBD">
      <w:pPr>
        <w:spacing w:line="240" w:lineRule="auto"/>
        <w:jc w:val="center"/>
        <w:rPr>
          <w:rFonts w:eastAsia="Times New Roman"/>
          <w:sz w:val="24"/>
          <w:szCs w:val="24"/>
          <w:lang w:eastAsia="ru-RU"/>
        </w:rPr>
      </w:pPr>
      <w:r w:rsidRPr="009D4DBD">
        <w:rPr>
          <w:rFonts w:eastAsia="Times New Roman"/>
          <w:sz w:val="24"/>
          <w:szCs w:val="24"/>
          <w:lang w:eastAsia="ru-RU"/>
        </w:rPr>
        <w:t xml:space="preserve">Рис. 3. Одновременный </w:t>
      </w:r>
      <w:proofErr w:type="spellStart"/>
      <w:r w:rsidRPr="009D4DBD">
        <w:rPr>
          <w:rFonts w:eastAsia="Times New Roman"/>
          <w:sz w:val="24"/>
          <w:szCs w:val="24"/>
          <w:lang w:eastAsia="ru-RU"/>
        </w:rPr>
        <w:t>двухшажный</w:t>
      </w:r>
      <w:proofErr w:type="spellEnd"/>
      <w:r w:rsidRPr="009D4DBD">
        <w:rPr>
          <w:rFonts w:eastAsia="Times New Roman"/>
          <w:sz w:val="24"/>
          <w:szCs w:val="24"/>
          <w:lang w:eastAsia="ru-RU"/>
        </w:rPr>
        <w:t xml:space="preserve"> коньковый ход</w:t>
      </w:r>
    </w:p>
    <w:p w:rsidR="006F684B" w:rsidRDefault="009D4DBD" w:rsidP="009D4DBD">
      <w:r w:rsidRPr="009D4DBD">
        <w:rPr>
          <w:rFonts w:eastAsia="Times New Roman"/>
          <w:sz w:val="24"/>
          <w:szCs w:val="24"/>
          <w:lang w:eastAsia="ru-RU"/>
        </w:rPr>
        <w:br/>
      </w:r>
      <w:r w:rsidRPr="009D4DBD">
        <w:rPr>
          <w:rFonts w:eastAsia="Times New Roman"/>
          <w:sz w:val="24"/>
          <w:szCs w:val="24"/>
          <w:lang w:eastAsia="ru-RU"/>
        </w:rPr>
        <w:br/>
        <w:t xml:space="preserve">Сначала при передвижении по лыжне, проложенной по дуге, пробуют оттолкнуться внутренним ребром наружной (по отношению к дуге поворота) лыжи. </w:t>
      </w:r>
      <w:r w:rsidRPr="009D4DBD">
        <w:rPr>
          <w:rFonts w:eastAsia="Times New Roman"/>
          <w:sz w:val="24"/>
          <w:szCs w:val="24"/>
          <w:lang w:eastAsia="ru-RU"/>
        </w:rPr>
        <w:br/>
      </w:r>
      <w:r w:rsidRPr="009D4DBD">
        <w:rPr>
          <w:rFonts w:eastAsia="Times New Roman"/>
          <w:sz w:val="24"/>
          <w:szCs w:val="24"/>
          <w:lang w:eastAsia="ru-RU"/>
        </w:rPr>
        <w:br/>
        <w:t xml:space="preserve">Первые упражнения выполняются без палок в ту или другую сторону. Постепенно угол отведения лыжи в сторону увеличивается. Лучше, если первые попытки будут выполняться под пологий уклон или на выкате после спуска со склона средней крутизны. Главное заключается в том, чтобы предварительно набрать скорость (со спуска) или выполнить движения в облегченных условиях (под пологий уклон). Основное внимание обращается на отталкивание ребром лыжи. </w:t>
      </w:r>
      <w:r w:rsidRPr="009D4DBD">
        <w:rPr>
          <w:rFonts w:eastAsia="Times New Roman"/>
          <w:sz w:val="24"/>
          <w:szCs w:val="24"/>
          <w:lang w:eastAsia="ru-RU"/>
        </w:rPr>
        <w:br/>
      </w:r>
      <w:r w:rsidRPr="009D4DBD">
        <w:rPr>
          <w:rFonts w:eastAsia="Times New Roman"/>
          <w:sz w:val="24"/>
          <w:szCs w:val="24"/>
          <w:lang w:eastAsia="ru-RU"/>
        </w:rPr>
        <w:lastRenderedPageBreak/>
        <w:br/>
        <w:t xml:space="preserve">Затем переходят к изучению конькового хода в целом, отталкиваясь поочередно правой и левой ногой. При первых попытках угол отведения носка лыжи не должен быть велик; учащиеся как бы поддерживают скорость, набранную при "разбеге". Главное при этих первых попытках - обратить внимание на координацию движений и отталкивание внутренним ребром лыжи. </w:t>
      </w:r>
      <w:r w:rsidRPr="009D4DBD">
        <w:rPr>
          <w:rFonts w:eastAsia="Times New Roman"/>
          <w:sz w:val="24"/>
          <w:szCs w:val="24"/>
          <w:lang w:eastAsia="ru-RU"/>
        </w:rPr>
        <w:br/>
      </w:r>
      <w:r w:rsidRPr="009D4DBD">
        <w:rPr>
          <w:rFonts w:eastAsia="Times New Roman"/>
          <w:sz w:val="24"/>
          <w:szCs w:val="24"/>
          <w:lang w:eastAsia="ru-RU"/>
        </w:rPr>
        <w:br/>
        <w:t xml:space="preserve">Вначале обучение проходит без палок, что позволяет легче освоить координацию движений. Более успешно идет обучение, если площадка имеет очень пологий уклон (здесь легче поддерживать скорость движения, даже если толчок еще не освоен должным образом). Необходимо обратить внимание на своевременный перенос веса тела на скользящую лыжу. Затем угол отведения носка толчковой лыжи увеличивается. После освоения этого способа без палок пробуют передвигаться с палками. Сначала с одновременными толчками палками (так легче освоить координацию движений), а затем с попеременными отталкиваниями. Можно варьировать задание - передвижение с одной палкой и с махом другой рукой и наоборот. При отталкивании следует обратить внимание также на небольшой наклон и разворот туловища в сторону движения. </w:t>
      </w:r>
      <w:r w:rsidRPr="009D4DBD">
        <w:rPr>
          <w:rFonts w:eastAsia="Times New Roman"/>
          <w:sz w:val="24"/>
          <w:szCs w:val="24"/>
          <w:lang w:eastAsia="ru-RU"/>
        </w:rPr>
        <w:br/>
      </w:r>
      <w:r w:rsidRPr="009D4DBD">
        <w:rPr>
          <w:rFonts w:eastAsia="Times New Roman"/>
          <w:sz w:val="24"/>
          <w:szCs w:val="24"/>
          <w:lang w:eastAsia="ru-RU"/>
        </w:rPr>
        <w:br/>
        <w:t xml:space="preserve">Для более успешного овладения коньковым ходом перед его изучением на снегу целесообразно проимитировать все движения без лыж. Имитация выполняется как шаговая, так и прыжковая. Шаги (прыжки) выполняются вперед - в сторону с низкой (стелющейся) траекторией движений. При этом следует обратить внимание на отталкивание всей стопой (боковой - внутренней частью), а не носком. Носок маховой ноги обязательно разворачивается чуть вперед - в сторону. </w:t>
      </w:r>
      <w:r w:rsidRPr="009D4DBD">
        <w:rPr>
          <w:rFonts w:eastAsia="Times New Roman"/>
          <w:sz w:val="24"/>
          <w:szCs w:val="24"/>
          <w:lang w:eastAsia="ru-RU"/>
        </w:rPr>
        <w:br/>
      </w:r>
      <w:r w:rsidRPr="009D4DBD">
        <w:rPr>
          <w:rFonts w:eastAsia="Times New Roman"/>
          <w:sz w:val="24"/>
          <w:szCs w:val="24"/>
          <w:lang w:eastAsia="ru-RU"/>
        </w:rPr>
        <w:br/>
        <w:t xml:space="preserve">В отличие от конькобежцев лыжники выполняют движения в более высокой посадке (наклон туловища значительно меньше). Руки также выполняют имитацию отталкивания (а не размахивания в стороны). </w:t>
      </w:r>
      <w:r w:rsidRPr="009D4DBD">
        <w:rPr>
          <w:rFonts w:eastAsia="Times New Roman"/>
          <w:sz w:val="24"/>
          <w:szCs w:val="24"/>
          <w:lang w:eastAsia="ru-RU"/>
        </w:rPr>
        <w:br/>
      </w:r>
      <w:r w:rsidRPr="009D4DBD">
        <w:rPr>
          <w:rFonts w:eastAsia="Times New Roman"/>
          <w:sz w:val="24"/>
          <w:szCs w:val="24"/>
          <w:lang w:eastAsia="ru-RU"/>
        </w:rPr>
        <w:br/>
        <w:t>В условиях глубокой лыжни данный ход неприменим, он требует специальной подготовки трасс. В программу зимних праздников можно включать эстафеты и соревнования на коротких отрезках при условии передвижения коньковым ходом. Тщательно подготовить короткую трассу для таких праздников вполне по силам, и это можно сделать без применения машин.</w:t>
      </w:r>
    </w:p>
    <w:sectPr w:rsidR="006F684B" w:rsidSect="006F68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1"/>
  <w:proofState w:spelling="clean"/>
  <w:defaultTabStop w:val="708"/>
  <w:characterSpacingControl w:val="doNotCompress"/>
  <w:compat/>
  <w:rsids>
    <w:rsidRoot w:val="009D4DBD"/>
    <w:rsid w:val="00015E55"/>
    <w:rsid w:val="0011350A"/>
    <w:rsid w:val="003F23E4"/>
    <w:rsid w:val="006F684B"/>
    <w:rsid w:val="007428F7"/>
    <w:rsid w:val="009D4DBD"/>
    <w:rsid w:val="00A66FE8"/>
    <w:rsid w:val="00F11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8F7"/>
    <w:pPr>
      <w:spacing w:after="0" w:line="360" w:lineRule="auto"/>
      <w:jc w:val="both"/>
    </w:pPr>
    <w:rPr>
      <w:rFonts w:ascii="Times New Roman" w:hAnsi="Times New Roman" w:cs="Times New Roman"/>
      <w:sz w:val="28"/>
    </w:rPr>
  </w:style>
  <w:style w:type="paragraph" w:styleId="1">
    <w:name w:val="heading 1"/>
    <w:basedOn w:val="a"/>
    <w:link w:val="10"/>
    <w:uiPriority w:val="9"/>
    <w:qFormat/>
    <w:rsid w:val="00015E55"/>
    <w:pPr>
      <w:spacing w:before="100" w:beforeAutospacing="1" w:after="100" w:afterAutospacing="1" w:line="240" w:lineRule="auto"/>
      <w:jc w:val="center"/>
      <w:outlineLvl w:val="0"/>
    </w:pPr>
    <w:rPr>
      <w:bCs/>
      <w:kern w:val="36"/>
      <w:szCs w:val="48"/>
    </w:rPr>
  </w:style>
  <w:style w:type="paragraph" w:styleId="2">
    <w:name w:val="heading 2"/>
    <w:basedOn w:val="a"/>
    <w:next w:val="a"/>
    <w:link w:val="20"/>
    <w:qFormat/>
    <w:rsid w:val="007428F7"/>
    <w:pPr>
      <w:keepNext/>
      <w:spacing w:before="100" w:beforeAutospacing="1" w:after="100" w:afterAutospacing="1"/>
      <w:jc w:val="center"/>
      <w:outlineLvl w:val="1"/>
    </w:pPr>
    <w:rPr>
      <w:rFonts w:eastAsia="Arial Unicode M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E55"/>
    <w:rPr>
      <w:rFonts w:ascii="Times New Roman" w:eastAsia="Times New Roman" w:hAnsi="Times New Roman" w:cs="Times New Roman"/>
      <w:bCs/>
      <w:kern w:val="36"/>
      <w:sz w:val="28"/>
      <w:szCs w:val="48"/>
      <w:lang w:eastAsia="ru-RU"/>
    </w:rPr>
  </w:style>
  <w:style w:type="paragraph" w:styleId="a3">
    <w:name w:val="Subtitle"/>
    <w:basedOn w:val="a"/>
    <w:next w:val="a"/>
    <w:link w:val="a4"/>
    <w:uiPriority w:val="11"/>
    <w:qFormat/>
    <w:rsid w:val="00015E55"/>
    <w:pPr>
      <w:numPr>
        <w:ilvl w:val="1"/>
      </w:numPr>
      <w:ind w:firstLine="709"/>
      <w:jc w:val="center"/>
    </w:pPr>
    <w:rPr>
      <w:rFonts w:eastAsiaTheme="majorEastAsia" w:cstheme="majorBidi"/>
      <w:iCs/>
      <w:szCs w:val="24"/>
    </w:rPr>
  </w:style>
  <w:style w:type="character" w:customStyle="1" w:styleId="a4">
    <w:name w:val="Подзаголовок Знак"/>
    <w:basedOn w:val="a0"/>
    <w:link w:val="a3"/>
    <w:uiPriority w:val="11"/>
    <w:rsid w:val="00015E55"/>
    <w:rPr>
      <w:rFonts w:ascii="Times New Roman" w:eastAsiaTheme="majorEastAsia" w:hAnsi="Times New Roman" w:cstheme="majorBidi"/>
      <w:iCs/>
      <w:sz w:val="28"/>
      <w:szCs w:val="24"/>
    </w:rPr>
  </w:style>
  <w:style w:type="character" w:customStyle="1" w:styleId="20">
    <w:name w:val="Заголовок 2 Знак"/>
    <w:basedOn w:val="a0"/>
    <w:link w:val="2"/>
    <w:rsid w:val="007428F7"/>
    <w:rPr>
      <w:rFonts w:ascii="Times New Roman" w:eastAsia="Arial Unicode MS" w:hAnsi="Times New Roman" w:cs="Times New Roman"/>
      <w:sz w:val="28"/>
      <w:szCs w:val="20"/>
      <w:lang w:eastAsia="ru-RU"/>
    </w:rPr>
  </w:style>
  <w:style w:type="paragraph" w:styleId="a5">
    <w:name w:val="Balloon Text"/>
    <w:basedOn w:val="a"/>
    <w:link w:val="a6"/>
    <w:uiPriority w:val="99"/>
    <w:semiHidden/>
    <w:unhideWhenUsed/>
    <w:rsid w:val="009D4DBD"/>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4D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89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778</Words>
  <Characters>4437</Characters>
  <Application>Microsoft Office Word</Application>
  <DocSecurity>0</DocSecurity>
  <Lines>36</Lines>
  <Paragraphs>10</Paragraphs>
  <ScaleCrop>false</ScaleCrop>
  <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dc:creator>
  <cp:lastModifiedBy>nuwa</cp:lastModifiedBy>
  <cp:revision>1</cp:revision>
  <dcterms:created xsi:type="dcterms:W3CDTF">2022-02-18T07:49:00Z</dcterms:created>
  <dcterms:modified xsi:type="dcterms:W3CDTF">2022-02-18T07:50:00Z</dcterms:modified>
</cp:coreProperties>
</file>