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lang w:eastAsia="en-US"/>
        </w:rPr>
        <w:id w:val="77414734"/>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1"/>
          </w:tblGrid>
          <w:tr w:rsidR="00614028">
            <w:trPr>
              <w:trHeight w:val="2880"/>
              <w:jc w:val="center"/>
            </w:trPr>
            <w:tc>
              <w:tcPr>
                <w:tcW w:w="5000" w:type="pct"/>
              </w:tcPr>
              <w:p w:rsidR="00614028" w:rsidRDefault="00614028" w:rsidP="00614028">
                <w:pPr>
                  <w:pStyle w:val="a6"/>
                  <w:rPr>
                    <w:rFonts w:asciiTheme="majorHAnsi" w:eastAsiaTheme="majorEastAsia" w:hAnsiTheme="majorHAnsi" w:cstheme="majorBidi"/>
                    <w:caps/>
                  </w:rPr>
                </w:pPr>
              </w:p>
            </w:tc>
          </w:tr>
          <w:tr w:rsidR="00614028">
            <w:trPr>
              <w:trHeight w:val="1440"/>
              <w:jc w:val="center"/>
            </w:trPr>
            <w:sdt>
              <w:sdtPr>
                <w:rPr>
                  <w:rFonts w:asciiTheme="majorHAnsi" w:eastAsiaTheme="majorEastAsia" w:hAnsiTheme="majorHAnsi" w:cstheme="majorBidi"/>
                  <w:i/>
                  <w:color w:val="660033"/>
                  <w:sz w:val="56"/>
                  <w:szCs w:val="56"/>
                </w:rPr>
                <w:alias w:val="Название"/>
                <w:id w:val="15524250"/>
                <w:placeholder>
                  <w:docPart w:val="4C93C28E82D74F48A40285AB4295ED94"/>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614028" w:rsidRDefault="00163CC1" w:rsidP="00614028">
                    <w:pPr>
                      <w:pStyle w:val="a6"/>
                      <w:jc w:val="center"/>
                      <w:rPr>
                        <w:rFonts w:asciiTheme="majorHAnsi" w:eastAsiaTheme="majorEastAsia" w:hAnsiTheme="majorHAnsi" w:cstheme="majorBidi"/>
                        <w:sz w:val="80"/>
                        <w:szCs w:val="80"/>
                      </w:rPr>
                    </w:pPr>
                    <w:r>
                      <w:rPr>
                        <w:rFonts w:asciiTheme="majorHAnsi" w:eastAsiaTheme="majorEastAsia" w:hAnsiTheme="majorHAnsi" w:cstheme="majorBidi"/>
                        <w:i/>
                        <w:color w:val="660033"/>
                        <w:sz w:val="56"/>
                        <w:szCs w:val="56"/>
                      </w:rPr>
                      <w:t>«Память об отечественной войне 1812 года в Петербурге»</w:t>
                    </w:r>
                  </w:p>
                </w:tc>
              </w:sdtContent>
            </w:sdt>
          </w:tr>
          <w:tr w:rsidR="00614028">
            <w:trPr>
              <w:trHeight w:val="720"/>
              <w:jc w:val="center"/>
            </w:trPr>
            <w:tc>
              <w:tcPr>
                <w:tcW w:w="5000" w:type="pct"/>
                <w:tcBorders>
                  <w:top w:val="single" w:sz="4" w:space="0" w:color="4F81BD" w:themeColor="accent1"/>
                </w:tcBorders>
                <w:vAlign w:val="center"/>
              </w:tcPr>
              <w:p w:rsidR="00614028" w:rsidRDefault="00614028" w:rsidP="00614028">
                <w:pPr>
                  <w:pStyle w:val="a6"/>
                  <w:jc w:val="center"/>
                  <w:rPr>
                    <w:rFonts w:asciiTheme="majorHAnsi" w:eastAsiaTheme="majorEastAsia" w:hAnsiTheme="majorHAnsi" w:cstheme="majorBidi"/>
                    <w:sz w:val="44"/>
                    <w:szCs w:val="44"/>
                  </w:rPr>
                </w:pPr>
              </w:p>
            </w:tc>
          </w:tr>
          <w:tr w:rsidR="00614028">
            <w:trPr>
              <w:trHeight w:val="360"/>
              <w:jc w:val="center"/>
            </w:trPr>
            <w:tc>
              <w:tcPr>
                <w:tcW w:w="5000" w:type="pct"/>
                <w:vAlign w:val="center"/>
              </w:tcPr>
              <w:p w:rsidR="00614028" w:rsidRDefault="00614028">
                <w:pPr>
                  <w:pStyle w:val="a6"/>
                  <w:jc w:val="center"/>
                </w:pPr>
              </w:p>
            </w:tc>
          </w:tr>
          <w:tr w:rsidR="00614028">
            <w:trPr>
              <w:trHeight w:val="360"/>
              <w:jc w:val="center"/>
            </w:trPr>
            <w:sdt>
              <w:sdtPr>
                <w:rPr>
                  <w:b/>
                  <w:bCs/>
                  <w:color w:val="660033"/>
                  <w:sz w:val="36"/>
                </w:rPr>
                <w:alias w:val="Автор"/>
                <w:id w:val="15524260"/>
                <w:placeholder>
                  <w:docPart w:val="EDD1F96233BD4FB1892F26F635BEFF28"/>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614028" w:rsidRDefault="00614028">
                    <w:pPr>
                      <w:pStyle w:val="a6"/>
                      <w:jc w:val="center"/>
                      <w:rPr>
                        <w:b/>
                        <w:bCs/>
                      </w:rPr>
                    </w:pPr>
                    <w:r w:rsidRPr="00614028">
                      <w:rPr>
                        <w:b/>
                        <w:bCs/>
                        <w:color w:val="660033"/>
                        <w:sz w:val="36"/>
                      </w:rPr>
                      <w:t>Тарасова Ярослава 8</w:t>
                    </w:r>
                    <w:proofErr w:type="gramStart"/>
                    <w:r w:rsidRPr="00614028">
                      <w:rPr>
                        <w:b/>
                        <w:bCs/>
                        <w:color w:val="660033"/>
                        <w:sz w:val="36"/>
                      </w:rPr>
                      <w:t xml:space="preserve"> Б</w:t>
                    </w:r>
                    <w:proofErr w:type="gramEnd"/>
                  </w:p>
                </w:tc>
              </w:sdtContent>
            </w:sdt>
          </w:tr>
          <w:tr w:rsidR="00614028">
            <w:trPr>
              <w:trHeight w:val="360"/>
              <w:jc w:val="center"/>
            </w:trPr>
            <w:sdt>
              <w:sdtPr>
                <w:rPr>
                  <w:b/>
                  <w:bCs/>
                  <w:color w:val="660033"/>
                </w:rPr>
                <w:alias w:val="Дата"/>
                <w:id w:val="516659546"/>
                <w:dataBinding w:prefixMappings="xmlns:ns0='http://schemas.microsoft.com/office/2006/coverPageProps'" w:xpath="/ns0:CoverPageProperties[1]/ns0:PublishDate[1]" w:storeItemID="{55AF091B-3C7A-41E3-B477-F2FDAA23CFDA}"/>
                <w:date w:fullDate="2013-12-15T00:00:00Z">
                  <w:dateFormat w:val="dd.MM.yyyy"/>
                  <w:lid w:val="ru-RU"/>
                  <w:storeMappedDataAs w:val="dateTime"/>
                  <w:calendar w:val="gregorian"/>
                </w:date>
              </w:sdtPr>
              <w:sdtEndPr/>
              <w:sdtContent>
                <w:tc>
                  <w:tcPr>
                    <w:tcW w:w="5000" w:type="pct"/>
                    <w:vAlign w:val="center"/>
                  </w:tcPr>
                  <w:p w:rsidR="00614028" w:rsidRDefault="00614028">
                    <w:pPr>
                      <w:pStyle w:val="a6"/>
                      <w:jc w:val="center"/>
                      <w:rPr>
                        <w:b/>
                        <w:bCs/>
                      </w:rPr>
                    </w:pPr>
                    <w:r w:rsidRPr="00614028">
                      <w:rPr>
                        <w:b/>
                        <w:bCs/>
                        <w:color w:val="660033"/>
                      </w:rPr>
                      <w:t>15.12.2013</w:t>
                    </w:r>
                  </w:p>
                </w:tc>
              </w:sdtContent>
            </w:sdt>
          </w:tr>
        </w:tbl>
        <w:p w:rsidR="00614028" w:rsidRDefault="00614028"/>
        <w:p w:rsidR="00614028" w:rsidRDefault="00614028">
          <w:r>
            <w:rPr>
              <w:noProof/>
              <w:lang w:eastAsia="ru-RU"/>
            </w:rPr>
            <w:drawing>
              <wp:inline distT="0" distB="0" distL="0" distR="0" wp14:anchorId="25FD33B0" wp14:editId="7DB4BF0D">
                <wp:extent cx="5391150" cy="463791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836761_5ce9ada6b26acb1562a0cafd7e9595_thumb.jpg"/>
                        <pic:cNvPicPr/>
                      </pic:nvPicPr>
                      <pic:blipFill>
                        <a:blip r:embed="rId6">
                          <a:extLst>
                            <a:ext uri="{28A0092B-C50C-407E-A947-70E740481C1C}">
                              <a14:useLocalDpi xmlns:a14="http://schemas.microsoft.com/office/drawing/2010/main" val="0"/>
                            </a:ext>
                          </a:extLst>
                        </a:blip>
                        <a:stretch>
                          <a:fillRect/>
                        </a:stretch>
                      </pic:blipFill>
                      <pic:spPr>
                        <a:xfrm>
                          <a:off x="0" y="0"/>
                          <a:ext cx="5393173" cy="4639654"/>
                        </a:xfrm>
                        <a:prstGeom prst="rect">
                          <a:avLst/>
                        </a:prstGeom>
                      </pic:spPr>
                    </pic:pic>
                  </a:graphicData>
                </a:graphic>
              </wp:inline>
            </w:drawing>
          </w:r>
        </w:p>
        <w:tbl>
          <w:tblPr>
            <w:tblpPr w:leftFromText="187" w:rightFromText="187" w:horzAnchor="margin" w:tblpXSpec="center" w:tblpYSpec="bottom"/>
            <w:tblW w:w="5000" w:type="pct"/>
            <w:tblLook w:val="04A0" w:firstRow="1" w:lastRow="0" w:firstColumn="1" w:lastColumn="0" w:noHBand="0" w:noVBand="1"/>
          </w:tblPr>
          <w:tblGrid>
            <w:gridCol w:w="9571"/>
          </w:tblGrid>
          <w:tr w:rsidR="00614028">
            <w:tc>
              <w:tcPr>
                <w:tcW w:w="5000" w:type="pct"/>
              </w:tcPr>
              <w:p w:rsidR="00614028" w:rsidRDefault="00614028">
                <w:pPr>
                  <w:pStyle w:val="a6"/>
                </w:pPr>
              </w:p>
            </w:tc>
          </w:tr>
        </w:tbl>
        <w:p w:rsidR="00614028" w:rsidRDefault="00614028"/>
        <w:p w:rsidR="00614028" w:rsidRDefault="00124197"/>
      </w:sdtContent>
    </w:sdt>
    <w:tbl>
      <w:tblPr>
        <w:tblStyle w:val="a3"/>
        <w:tblW w:w="11907" w:type="dxa"/>
        <w:tblInd w:w="-1593" w:type="dxa"/>
        <w:tblLayout w:type="fixed"/>
        <w:tblLook w:val="04A0" w:firstRow="1" w:lastRow="0" w:firstColumn="1" w:lastColumn="0" w:noHBand="0" w:noVBand="1"/>
      </w:tblPr>
      <w:tblGrid>
        <w:gridCol w:w="6379"/>
        <w:gridCol w:w="5528"/>
      </w:tblGrid>
      <w:tr w:rsidR="00614028" w:rsidRPr="00614028" w:rsidTr="00134229">
        <w:tc>
          <w:tcPr>
            <w:tcW w:w="6379" w:type="dxa"/>
          </w:tcPr>
          <w:p w:rsidR="0042206B" w:rsidRPr="00614028" w:rsidRDefault="0042206B" w:rsidP="00134229">
            <w:pPr>
              <w:rPr>
                <w:i/>
              </w:rPr>
            </w:pPr>
          </w:p>
          <w:p w:rsidR="0042206B" w:rsidRPr="00614028" w:rsidRDefault="0042206B" w:rsidP="00134229">
            <w:pPr>
              <w:rPr>
                <w:i/>
                <w:u w:val="double"/>
              </w:rPr>
            </w:pPr>
            <w:r w:rsidRPr="00614028">
              <w:rPr>
                <w:i/>
              </w:rPr>
              <w:t xml:space="preserve">              </w:t>
            </w:r>
            <w:r w:rsidRPr="00614028">
              <w:rPr>
                <w:i/>
                <w:u w:val="double"/>
              </w:rPr>
              <w:t>арка Главного штаба</w:t>
            </w:r>
          </w:p>
          <w:p w:rsidR="0042206B" w:rsidRPr="00614028" w:rsidRDefault="0042206B" w:rsidP="00134229">
            <w:pPr>
              <w:rPr>
                <w:i/>
              </w:rPr>
            </w:pPr>
          </w:p>
          <w:p w:rsidR="0042206B" w:rsidRPr="00614028" w:rsidRDefault="0042206B" w:rsidP="00134229">
            <w:pPr>
              <w:rPr>
                <w:i/>
              </w:rPr>
            </w:pPr>
            <w:r w:rsidRPr="00614028">
              <w:rPr>
                <w:i/>
              </w:rPr>
              <w:t>Арка была построена как главный и завершающий монумент, посвящённый Отечественной войне 1812 года. К. Росси, проектируя главную площадь молодой столицы, решил связать два крыла Главного штаба триумфальной аркой.</w:t>
            </w:r>
          </w:p>
          <w:p w:rsidR="0042206B" w:rsidRPr="00614028" w:rsidRDefault="0042206B" w:rsidP="00134229">
            <w:pPr>
              <w:rPr>
                <w:i/>
              </w:rPr>
            </w:pPr>
            <w:r w:rsidRPr="00614028">
              <w:rPr>
                <w:i/>
              </w:rPr>
              <w:t xml:space="preserve">    Она состоит из трёх связанных между собой арок, декорированных барельефами и обрамляющих вход на площадь со стороны Невского проспекта.</w:t>
            </w:r>
          </w:p>
          <w:p w:rsidR="0042206B" w:rsidRPr="00614028" w:rsidRDefault="0042206B" w:rsidP="00134229">
            <w:pPr>
              <w:rPr>
                <w:i/>
              </w:rPr>
            </w:pPr>
            <w:r w:rsidRPr="00614028">
              <w:rPr>
                <w:i/>
              </w:rPr>
              <w:t xml:space="preserve"> Максимальной выразительности композиция достигает при взгляде с площади.</w:t>
            </w:r>
          </w:p>
          <w:p w:rsidR="0042206B" w:rsidRPr="00614028" w:rsidRDefault="0042206B" w:rsidP="00134229">
            <w:pPr>
              <w:rPr>
                <w:i/>
              </w:rPr>
            </w:pPr>
            <w:r w:rsidRPr="00614028">
              <w:rPr>
                <w:i/>
              </w:rPr>
              <w:t xml:space="preserve">    С высоты 36 м, на вершине строения, широко видная издалека, парит триумфальная колесница, </w:t>
            </w:r>
            <w:proofErr w:type="spellStart"/>
            <w:r w:rsidRPr="00614028">
              <w:rPr>
                <w:i/>
              </w:rPr>
              <w:t>влекомая</w:t>
            </w:r>
            <w:proofErr w:type="spellEnd"/>
            <w:r w:rsidRPr="00614028">
              <w:rPr>
                <w:i/>
              </w:rPr>
              <w:t xml:space="preserve"> шестёркой коней. Их сдерживают двое воинов, одетых в римские доспехи и вооружённых копьями. В повозке стоит крылатая Слава, простирающая левой рукой штандарт над площадью. В правой руке богини — лавровый венок. Скульптурная композиция раскрывает сущность памятника, символа воинской славы. Победителей приветствуют фигуры богини славы, стремительно летящих на ядре и протягивающие им лавровые венки и пальмовые ветви. Завершая композицию, на площади, на уровне второго яруса окон Штаба, застыли в приветствии фигуры часовых в античных доспехах, протягивая лавровые венки в сторону входящих на площадь.</w:t>
            </w:r>
          </w:p>
          <w:p w:rsidR="0042206B" w:rsidRPr="00614028" w:rsidRDefault="0042206B" w:rsidP="00134229">
            <w:pPr>
              <w:rPr>
                <w:i/>
              </w:rPr>
            </w:pPr>
          </w:p>
        </w:tc>
        <w:tc>
          <w:tcPr>
            <w:tcW w:w="5528" w:type="dxa"/>
          </w:tcPr>
          <w:p w:rsidR="0042206B" w:rsidRPr="00614028" w:rsidRDefault="0042206B" w:rsidP="00134229">
            <w:pPr>
              <w:rPr>
                <w:i/>
              </w:rPr>
            </w:pPr>
            <w:r w:rsidRPr="00614028">
              <w:rPr>
                <w:i/>
                <w:noProof/>
                <w:lang w:eastAsia="ru-RU"/>
              </w:rPr>
              <w:drawing>
                <wp:inline distT="0" distB="0" distL="0" distR="0" wp14:anchorId="3C97D305" wp14:editId="27874C7F">
                  <wp:extent cx="3390900" cy="48259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110491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0863" cy="4854410"/>
                          </a:xfrm>
                          <a:prstGeom prst="rect">
                            <a:avLst/>
                          </a:prstGeom>
                        </pic:spPr>
                      </pic:pic>
                    </a:graphicData>
                  </a:graphic>
                </wp:inline>
              </w:drawing>
            </w:r>
          </w:p>
        </w:tc>
      </w:tr>
      <w:tr w:rsidR="00614028" w:rsidRPr="00614028" w:rsidTr="00134229">
        <w:tc>
          <w:tcPr>
            <w:tcW w:w="6379" w:type="dxa"/>
          </w:tcPr>
          <w:p w:rsidR="0042206B" w:rsidRPr="00614028" w:rsidRDefault="0042206B" w:rsidP="00134229">
            <w:pPr>
              <w:rPr>
                <w:i/>
              </w:rPr>
            </w:pPr>
          </w:p>
          <w:p w:rsidR="0042206B" w:rsidRPr="00614028" w:rsidRDefault="0042206B" w:rsidP="00134229">
            <w:pPr>
              <w:rPr>
                <w:i/>
                <w:u w:val="double"/>
              </w:rPr>
            </w:pPr>
            <w:r w:rsidRPr="00614028">
              <w:rPr>
                <w:i/>
              </w:rPr>
              <w:t xml:space="preserve">               </w:t>
            </w:r>
            <w:r w:rsidRPr="00614028">
              <w:rPr>
                <w:i/>
                <w:u w:val="double"/>
              </w:rPr>
              <w:t>Военная галерея Зимнего дворца</w:t>
            </w:r>
          </w:p>
          <w:p w:rsidR="0042206B" w:rsidRPr="00614028" w:rsidRDefault="0042206B" w:rsidP="00134229">
            <w:pPr>
              <w:rPr>
                <w:i/>
              </w:rPr>
            </w:pPr>
          </w:p>
          <w:p w:rsidR="0042206B" w:rsidRPr="00614028" w:rsidRDefault="0042206B" w:rsidP="00134229">
            <w:pPr>
              <w:rPr>
                <w:i/>
              </w:rPr>
            </w:pPr>
            <w:r w:rsidRPr="00614028">
              <w:rPr>
                <w:i/>
              </w:rPr>
              <w:t xml:space="preserve">Еще одним памятником героической борьбы русского народа с французами является Военная галерея Зимнего дворца.  Создание этой галереи началось вскоре после триумфальной победы русской армии над Наполеоном. Император Александр I задумал создать в Зимнем дворце галерею, где были бы представлены портреты прославленных русских полководцев Отечественной войны 1812 года – Кутузова, Барклая-де-Толли, Багратиона, Раевского, Тучковых, </w:t>
            </w:r>
            <w:proofErr w:type="spellStart"/>
            <w:r w:rsidRPr="00614028">
              <w:rPr>
                <w:i/>
              </w:rPr>
              <w:t>Кутайсова</w:t>
            </w:r>
            <w:proofErr w:type="spellEnd"/>
            <w:r w:rsidRPr="00614028">
              <w:rPr>
                <w:i/>
              </w:rPr>
              <w:t xml:space="preserve">, Дохтурова, Ермолова, </w:t>
            </w:r>
            <w:proofErr w:type="spellStart"/>
            <w:r w:rsidRPr="00614028">
              <w:rPr>
                <w:i/>
              </w:rPr>
              <w:t>Неверовского</w:t>
            </w:r>
            <w:proofErr w:type="spellEnd"/>
            <w:r w:rsidRPr="00614028">
              <w:rPr>
                <w:i/>
              </w:rPr>
              <w:t xml:space="preserve"> и многих других славных сынов России. Автором всех портретов, ставших порой единственными изображениями героев, стал замечательный английский художник Джордж Доу.</w:t>
            </w:r>
          </w:p>
        </w:tc>
        <w:tc>
          <w:tcPr>
            <w:tcW w:w="5528" w:type="dxa"/>
          </w:tcPr>
          <w:p w:rsidR="0042206B" w:rsidRPr="00614028" w:rsidRDefault="0042206B" w:rsidP="00134229">
            <w:pPr>
              <w:rPr>
                <w:i/>
              </w:rPr>
            </w:pPr>
            <w:r w:rsidRPr="00614028">
              <w:rPr>
                <w:i/>
                <w:noProof/>
                <w:lang w:eastAsia="ru-RU"/>
              </w:rPr>
              <w:drawing>
                <wp:inline distT="0" distB="0" distL="0" distR="0" wp14:anchorId="0C8E6A46" wp14:editId="4E8FB381">
                  <wp:extent cx="1447800" cy="2590799"/>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08008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2412" cy="2599051"/>
                          </a:xfrm>
                          <a:prstGeom prst="rect">
                            <a:avLst/>
                          </a:prstGeom>
                        </pic:spPr>
                      </pic:pic>
                    </a:graphicData>
                  </a:graphic>
                </wp:inline>
              </w:drawing>
            </w:r>
            <w:r w:rsidRPr="00614028">
              <w:rPr>
                <w:i/>
                <w:noProof/>
                <w:lang w:eastAsia="ru-RU"/>
              </w:rPr>
              <w:t xml:space="preserve"> </w:t>
            </w:r>
            <w:r w:rsidRPr="00614028">
              <w:rPr>
                <w:i/>
                <w:noProof/>
                <w:lang w:eastAsia="ru-RU"/>
              </w:rPr>
              <w:drawing>
                <wp:inline distT="0" distB="0" distL="0" distR="0" wp14:anchorId="79E63EEA" wp14:editId="11089C29">
                  <wp:extent cx="1857375" cy="2607259"/>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mitage_0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2607259"/>
                          </a:xfrm>
                          <a:prstGeom prst="rect">
                            <a:avLst/>
                          </a:prstGeom>
                        </pic:spPr>
                      </pic:pic>
                    </a:graphicData>
                  </a:graphic>
                </wp:inline>
              </w:drawing>
            </w:r>
          </w:p>
        </w:tc>
      </w:tr>
      <w:tr w:rsidR="00614028" w:rsidRPr="00614028" w:rsidTr="00134229">
        <w:tc>
          <w:tcPr>
            <w:tcW w:w="6379" w:type="dxa"/>
          </w:tcPr>
          <w:p w:rsidR="0042206B" w:rsidRPr="00614028" w:rsidRDefault="0042206B" w:rsidP="00134229">
            <w:pPr>
              <w:rPr>
                <w:i/>
              </w:rPr>
            </w:pPr>
          </w:p>
          <w:p w:rsidR="0042206B" w:rsidRPr="00614028" w:rsidRDefault="0042206B" w:rsidP="00134229">
            <w:pPr>
              <w:rPr>
                <w:i/>
              </w:rPr>
            </w:pPr>
            <w:r w:rsidRPr="00614028">
              <w:rPr>
                <w:i/>
              </w:rPr>
              <w:t>Возле Казанского собора, расположены памятники фельдмаршалам М. И. Кутузову и М. Б. Барклаю-де-Толли.</w:t>
            </w:r>
          </w:p>
          <w:p w:rsidR="0042206B" w:rsidRPr="00614028" w:rsidRDefault="0042206B" w:rsidP="00134229">
            <w:pPr>
              <w:rPr>
                <w:i/>
              </w:rPr>
            </w:pPr>
            <w:r w:rsidRPr="00614028">
              <w:rPr>
                <w:i/>
              </w:rPr>
              <w:t xml:space="preserve">    Идея создания этих памятников принадлежит императору Александру I. Но реализована в 1829 году Николаем I, благодаря которому был организован конкурс на создания скульптур Кутузова и Барклая-де-Толли. Для участия в нём из Рима были отозваны скульпторы Б. И. Орловский и С. И. </w:t>
            </w:r>
            <w:proofErr w:type="spellStart"/>
            <w:r w:rsidRPr="00614028">
              <w:rPr>
                <w:i/>
              </w:rPr>
              <w:t>Гальберг</w:t>
            </w:r>
            <w:proofErr w:type="spellEnd"/>
            <w:r w:rsidRPr="00614028">
              <w:rPr>
                <w:i/>
              </w:rPr>
              <w:t>. Выиграл конкурс Борис Иванович Орловский.</w:t>
            </w:r>
          </w:p>
          <w:p w:rsidR="0042206B" w:rsidRPr="00614028" w:rsidRDefault="0042206B" w:rsidP="00134229">
            <w:pPr>
              <w:rPr>
                <w:i/>
              </w:rPr>
            </w:pPr>
          </w:p>
          <w:p w:rsidR="0042206B" w:rsidRPr="00614028" w:rsidRDefault="0042206B" w:rsidP="00134229">
            <w:pPr>
              <w:rPr>
                <w:i/>
              </w:rPr>
            </w:pPr>
            <w:r w:rsidRPr="00614028">
              <w:rPr>
                <w:i/>
              </w:rPr>
              <w:t xml:space="preserve">      </w:t>
            </w:r>
          </w:p>
        </w:tc>
        <w:tc>
          <w:tcPr>
            <w:tcW w:w="5528" w:type="dxa"/>
          </w:tcPr>
          <w:p w:rsidR="0042206B" w:rsidRPr="00614028" w:rsidRDefault="00081829" w:rsidP="00134229">
            <w:pPr>
              <w:rPr>
                <w:i/>
              </w:rPr>
            </w:pPr>
            <w:r w:rsidRPr="00614028">
              <w:rPr>
                <w:i/>
                <w:noProof/>
                <w:lang w:eastAsia="ru-RU"/>
              </w:rPr>
              <w:drawing>
                <wp:inline distT="0" distB="0" distL="0" distR="0" wp14:anchorId="125B7BD5" wp14:editId="5AAA50ED">
                  <wp:extent cx="1419225" cy="1647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hoto9-924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9760" cy="1648446"/>
                          </a:xfrm>
                          <a:prstGeom prst="rect">
                            <a:avLst/>
                          </a:prstGeom>
                        </pic:spPr>
                      </pic:pic>
                    </a:graphicData>
                  </a:graphic>
                </wp:inline>
              </w:drawing>
            </w:r>
            <w:r w:rsidR="0042206B" w:rsidRPr="00614028">
              <w:rPr>
                <w:i/>
                <w:noProof/>
                <w:lang w:eastAsia="ru-RU"/>
              </w:rPr>
              <w:drawing>
                <wp:inline distT="0" distB="0" distL="0" distR="0" wp14:anchorId="52EF76ED" wp14:editId="47B25257">
                  <wp:extent cx="1895475" cy="1657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yatnik-barklayu-128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8244" cy="1659772"/>
                          </a:xfrm>
                          <a:prstGeom prst="rect">
                            <a:avLst/>
                          </a:prstGeom>
                        </pic:spPr>
                      </pic:pic>
                    </a:graphicData>
                  </a:graphic>
                </wp:inline>
              </w:drawing>
            </w:r>
          </w:p>
        </w:tc>
      </w:tr>
      <w:tr w:rsidR="00614028" w:rsidRPr="00614028" w:rsidTr="00134229">
        <w:tc>
          <w:tcPr>
            <w:tcW w:w="6379" w:type="dxa"/>
          </w:tcPr>
          <w:p w:rsidR="0042206B" w:rsidRPr="00614028" w:rsidRDefault="0042206B" w:rsidP="00134229">
            <w:pPr>
              <w:rPr>
                <w:i/>
                <w:u w:val="double"/>
              </w:rPr>
            </w:pPr>
            <w:r w:rsidRPr="00614028">
              <w:rPr>
                <w:i/>
                <w:u w:val="double"/>
              </w:rPr>
              <w:t>Собор Казанской иконы Божией Матери</w:t>
            </w:r>
          </w:p>
          <w:p w:rsidR="0042206B" w:rsidRPr="00614028" w:rsidRDefault="0042206B" w:rsidP="00134229">
            <w:pPr>
              <w:rPr>
                <w:i/>
              </w:rPr>
            </w:pPr>
          </w:p>
          <w:p w:rsidR="0042206B" w:rsidRPr="00614028" w:rsidRDefault="0042206B" w:rsidP="00134229">
            <w:pPr>
              <w:rPr>
                <w:i/>
              </w:rPr>
            </w:pPr>
          </w:p>
          <w:p w:rsidR="0042206B" w:rsidRPr="00614028" w:rsidRDefault="0042206B" w:rsidP="00134229">
            <w:pPr>
              <w:rPr>
                <w:i/>
              </w:rPr>
            </w:pPr>
            <w:r w:rsidRPr="00614028">
              <w:rPr>
                <w:i/>
              </w:rPr>
              <w:t xml:space="preserve">Казанский кафедральный собор (Собор Казанской иконы Божией Матери) — один из крупнейших храмов Санкт-Петербурга, выполненный в стиле ампир. </w:t>
            </w:r>
            <w:proofErr w:type="gramStart"/>
            <w:r w:rsidRPr="00614028">
              <w:rPr>
                <w:i/>
              </w:rPr>
              <w:t>Построен</w:t>
            </w:r>
            <w:proofErr w:type="gramEnd"/>
            <w:r w:rsidRPr="00614028">
              <w:rPr>
                <w:i/>
              </w:rPr>
              <w:t xml:space="preserve"> на Невском проспекте в 1801—1811 годах архитектором А. Н. Воронихиным для хранения чтимого списка чудотворной иконы Божией Матери Казанской.    После Отечественной войны 1812 года приобрел значение памятника русской воинской славы. В 1813 году здесь был похоронен полководец М. И. Кутузов и помещены ключи от взятых городов и другие военные трофеи.</w:t>
            </w:r>
          </w:p>
          <w:p w:rsidR="0042206B" w:rsidRPr="00614028" w:rsidRDefault="0042206B" w:rsidP="00134229">
            <w:pPr>
              <w:rPr>
                <w:i/>
              </w:rPr>
            </w:pPr>
            <w:r w:rsidRPr="00614028">
              <w:rPr>
                <w:i/>
              </w:rPr>
              <w:t xml:space="preserve">   Величественный образ М. И. Кутузова, искусного военачальника и крупного государственного деятеля воспел в одном из своих стихотворений, уже упомянутый мною, Александр Сергеевич Пушкин.</w:t>
            </w:r>
          </w:p>
          <w:p w:rsidR="0042206B" w:rsidRPr="00614028" w:rsidRDefault="0042206B" w:rsidP="00134229">
            <w:pPr>
              <w:rPr>
                <w:i/>
              </w:rPr>
            </w:pPr>
          </w:p>
        </w:tc>
        <w:tc>
          <w:tcPr>
            <w:tcW w:w="5528" w:type="dxa"/>
          </w:tcPr>
          <w:p w:rsidR="0042206B" w:rsidRPr="00614028" w:rsidRDefault="00081829" w:rsidP="00134229">
            <w:pPr>
              <w:rPr>
                <w:i/>
              </w:rPr>
            </w:pPr>
            <w:r w:rsidRPr="00614028">
              <w:rPr>
                <w:i/>
                <w:noProof/>
                <w:lang w:eastAsia="ru-RU"/>
              </w:rPr>
              <w:drawing>
                <wp:inline distT="0" distB="0" distL="0" distR="0" wp14:anchorId="1F0DB131" wp14:editId="6B53799E">
                  <wp:extent cx="3438525" cy="2886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54_20060401_143657.jpg"/>
                          <pic:cNvPicPr/>
                        </pic:nvPicPr>
                        <pic:blipFill>
                          <a:blip r:embed="rId12">
                            <a:extLst>
                              <a:ext uri="{28A0092B-C50C-407E-A947-70E740481C1C}">
                                <a14:useLocalDpi xmlns:a14="http://schemas.microsoft.com/office/drawing/2010/main" val="0"/>
                              </a:ext>
                            </a:extLst>
                          </a:blip>
                          <a:stretch>
                            <a:fillRect/>
                          </a:stretch>
                        </pic:blipFill>
                        <pic:spPr>
                          <a:xfrm>
                            <a:off x="0" y="0"/>
                            <a:ext cx="3439820" cy="2887162"/>
                          </a:xfrm>
                          <a:prstGeom prst="rect">
                            <a:avLst/>
                          </a:prstGeom>
                        </pic:spPr>
                      </pic:pic>
                    </a:graphicData>
                  </a:graphic>
                </wp:inline>
              </w:drawing>
            </w:r>
          </w:p>
        </w:tc>
      </w:tr>
      <w:tr w:rsidR="00614028" w:rsidRPr="00614028" w:rsidTr="00134229">
        <w:tc>
          <w:tcPr>
            <w:tcW w:w="6379" w:type="dxa"/>
          </w:tcPr>
          <w:p w:rsidR="00081829" w:rsidRPr="00081829" w:rsidRDefault="00081829" w:rsidP="00134229">
            <w:pPr>
              <w:shd w:val="clear" w:color="auto" w:fill="FFFFFF"/>
              <w:spacing w:line="300" w:lineRule="atLeast"/>
              <w:jc w:val="both"/>
              <w:rPr>
                <w:rFonts w:eastAsia="Times New Roman" w:cs="Arial"/>
                <w:i/>
                <w:lang w:eastAsia="ru-RU"/>
              </w:rPr>
            </w:pPr>
            <w:r w:rsidRPr="00081829">
              <w:rPr>
                <w:rFonts w:eastAsia="Times New Roman" w:cs="Arial"/>
                <w:bCs/>
                <w:i/>
                <w:lang w:eastAsia="ru-RU"/>
              </w:rPr>
              <w:t>Нарвские ворота</w:t>
            </w:r>
            <w:r w:rsidRPr="00081829">
              <w:rPr>
                <w:rFonts w:eastAsia="Times New Roman" w:cs="Arial"/>
                <w:i/>
                <w:lang w:eastAsia="ru-RU"/>
              </w:rPr>
              <w:t xml:space="preserve">, расположенные на площади Стачек вблизи станции метро «Нарвская». Они были первоначально построены для встречи русских войск, возвращавшихся из Европы в 1814 на Нарвской заставе, непосредственно у границы города вблизи Обводного канала по проекту </w:t>
            </w:r>
            <w:proofErr w:type="spellStart"/>
            <w:r w:rsidRPr="00081829">
              <w:rPr>
                <w:rFonts w:eastAsia="Times New Roman" w:cs="Arial"/>
                <w:i/>
                <w:lang w:eastAsia="ru-RU"/>
              </w:rPr>
              <w:t>Джакомо</w:t>
            </w:r>
            <w:proofErr w:type="spellEnd"/>
            <w:r w:rsidRPr="00081829">
              <w:rPr>
                <w:rFonts w:eastAsia="Times New Roman" w:cs="Arial"/>
                <w:i/>
                <w:lang w:eastAsia="ru-RU"/>
              </w:rPr>
              <w:t xml:space="preserve"> Кваренги из дерева и алебастра. Срок возведения один месяц.</w:t>
            </w:r>
          </w:p>
          <w:p w:rsidR="00081829" w:rsidRPr="00081829" w:rsidRDefault="00081829" w:rsidP="00134229">
            <w:pPr>
              <w:shd w:val="clear" w:color="auto" w:fill="FFFFFF"/>
              <w:spacing w:line="300" w:lineRule="atLeast"/>
              <w:jc w:val="both"/>
              <w:rPr>
                <w:rFonts w:eastAsia="Times New Roman" w:cs="Arial"/>
                <w:i/>
                <w:lang w:eastAsia="ru-RU"/>
              </w:rPr>
            </w:pPr>
            <w:r w:rsidRPr="00081829">
              <w:rPr>
                <w:rFonts w:eastAsia="Times New Roman" w:cs="Arial"/>
                <w:i/>
                <w:lang w:eastAsia="ru-RU"/>
              </w:rPr>
              <w:t>   Ворота украшали колесница с шестью конями, управляемая богиней Славы, скульптуры римских воинов.</w:t>
            </w:r>
            <w:r w:rsidRPr="00081829">
              <w:rPr>
                <w:rFonts w:cs="Arial"/>
                <w:i/>
                <w:shd w:val="clear" w:color="auto" w:fill="FFFFFF"/>
              </w:rPr>
              <w:t xml:space="preserve"> Высота ворот составляет более 30 м, ширина 28 м, ширина пролёта более 8 м, высота пролёта 15 м.</w:t>
            </w:r>
          </w:p>
          <w:p w:rsidR="0042206B" w:rsidRPr="00614028" w:rsidRDefault="0042206B" w:rsidP="00134229">
            <w:pPr>
              <w:rPr>
                <w:i/>
              </w:rPr>
            </w:pPr>
          </w:p>
        </w:tc>
        <w:tc>
          <w:tcPr>
            <w:tcW w:w="5528" w:type="dxa"/>
          </w:tcPr>
          <w:p w:rsidR="0042206B" w:rsidRPr="00614028" w:rsidRDefault="00081829" w:rsidP="00134229">
            <w:pPr>
              <w:rPr>
                <w:i/>
              </w:rPr>
            </w:pPr>
            <w:r w:rsidRPr="00614028">
              <w:rPr>
                <w:i/>
                <w:noProof/>
                <w:lang w:eastAsia="ru-RU"/>
              </w:rPr>
              <w:drawing>
                <wp:inline distT="0" distB="0" distL="0" distR="0" wp14:anchorId="7C6D93E9" wp14:editId="12D0590B">
                  <wp:extent cx="3381375" cy="3581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рвские ворота.JPG"/>
                          <pic:cNvPicPr/>
                        </pic:nvPicPr>
                        <pic:blipFill>
                          <a:blip r:embed="rId13">
                            <a:extLst>
                              <a:ext uri="{28A0092B-C50C-407E-A947-70E740481C1C}">
                                <a14:useLocalDpi xmlns:a14="http://schemas.microsoft.com/office/drawing/2010/main" val="0"/>
                              </a:ext>
                            </a:extLst>
                          </a:blip>
                          <a:stretch>
                            <a:fillRect/>
                          </a:stretch>
                        </pic:blipFill>
                        <pic:spPr>
                          <a:xfrm>
                            <a:off x="0" y="0"/>
                            <a:ext cx="3381375" cy="3581400"/>
                          </a:xfrm>
                          <a:prstGeom prst="rect">
                            <a:avLst/>
                          </a:prstGeom>
                        </pic:spPr>
                      </pic:pic>
                    </a:graphicData>
                  </a:graphic>
                </wp:inline>
              </w:drawing>
            </w:r>
          </w:p>
        </w:tc>
      </w:tr>
      <w:tr w:rsidR="00614028" w:rsidRPr="00614028" w:rsidTr="00134229">
        <w:tc>
          <w:tcPr>
            <w:tcW w:w="6379" w:type="dxa"/>
          </w:tcPr>
          <w:p w:rsidR="0042206B" w:rsidRDefault="00081829" w:rsidP="00134229">
            <w:pPr>
              <w:rPr>
                <w:rFonts w:ascii="Tahoma" w:hAnsi="Tahoma" w:cs="Tahoma"/>
                <w:i/>
                <w:sz w:val="17"/>
                <w:szCs w:val="17"/>
                <w:shd w:val="clear" w:color="auto" w:fill="FFFFFF"/>
              </w:rPr>
            </w:pPr>
            <w:r w:rsidRPr="00614028">
              <w:rPr>
                <w:rFonts w:ascii="Tahoma" w:hAnsi="Tahoma" w:cs="Tahoma"/>
                <w:i/>
                <w:sz w:val="17"/>
                <w:szCs w:val="17"/>
                <w:shd w:val="clear" w:color="auto" w:fill="FFFFFF"/>
              </w:rPr>
              <w:lastRenderedPageBreak/>
              <w:t>Александринский столб</w:t>
            </w:r>
          </w:p>
          <w:p w:rsidR="00BF20CA" w:rsidRDefault="00BF20CA" w:rsidP="00134229">
            <w:pPr>
              <w:rPr>
                <w:rFonts w:ascii="Tahoma" w:hAnsi="Tahoma" w:cs="Tahoma"/>
                <w:i/>
                <w:sz w:val="17"/>
                <w:szCs w:val="17"/>
                <w:shd w:val="clear" w:color="auto" w:fill="FFFFFF"/>
              </w:rPr>
            </w:pPr>
          </w:p>
          <w:p w:rsidR="00BF20CA" w:rsidRPr="00BF20CA" w:rsidRDefault="00BF20CA" w:rsidP="00134229">
            <w:pPr>
              <w:rPr>
                <w:rFonts w:asciiTheme="majorHAnsi" w:hAnsiTheme="majorHAnsi" w:cs="Tahoma"/>
                <w:i/>
                <w:shd w:val="clear" w:color="auto" w:fill="FFFFFF"/>
              </w:rPr>
            </w:pPr>
            <w:r w:rsidRPr="00BF20CA">
              <w:rPr>
                <w:rFonts w:asciiTheme="majorHAnsi" w:hAnsiTheme="majorHAnsi" w:cs="Tahoma"/>
                <w:i/>
                <w:shd w:val="clear" w:color="auto" w:fill="FFFFFF"/>
              </w:rPr>
              <w:t>Александровская колонна, нередко её называют Александрийский столп, по стихотворению А. С. Пушкина «Памятник»</w:t>
            </w:r>
          </w:p>
          <w:p w:rsidR="00614028" w:rsidRPr="00614028" w:rsidRDefault="00614028" w:rsidP="00134229">
            <w:pPr>
              <w:rPr>
                <w:i/>
              </w:rPr>
            </w:pPr>
            <w:r w:rsidRPr="00BF20CA">
              <w:rPr>
                <w:rFonts w:asciiTheme="majorHAnsi" w:hAnsiTheme="majorHAnsi"/>
                <w:i/>
              </w:rPr>
              <w:t xml:space="preserve">  Памятник был воздвигнут в стиле ампир в 1834 году в центре Дворцовой площади архитектором Огюстом </w:t>
            </w:r>
            <w:proofErr w:type="spellStart"/>
            <w:r w:rsidRPr="00BF20CA">
              <w:rPr>
                <w:rFonts w:asciiTheme="majorHAnsi" w:hAnsiTheme="majorHAnsi"/>
                <w:i/>
              </w:rPr>
              <w:t>Монферраном</w:t>
            </w:r>
            <w:proofErr w:type="spellEnd"/>
            <w:r w:rsidRPr="00BF20CA">
              <w:rPr>
                <w:rFonts w:asciiTheme="majorHAnsi" w:hAnsiTheme="majorHAnsi"/>
                <w:i/>
              </w:rPr>
              <w:t xml:space="preserve"> по указу императора Николая I в память о победе его старшего брата Александра I над Наполеоном.</w:t>
            </w:r>
          </w:p>
        </w:tc>
        <w:tc>
          <w:tcPr>
            <w:tcW w:w="5528" w:type="dxa"/>
          </w:tcPr>
          <w:p w:rsidR="0042206B" w:rsidRPr="00614028" w:rsidRDefault="00134229" w:rsidP="00134229">
            <w:pPr>
              <w:rPr>
                <w:i/>
              </w:rPr>
            </w:pPr>
            <w:r>
              <w:rPr>
                <w:i/>
                <w:noProof/>
                <w:lang w:eastAsia="ru-RU"/>
              </w:rPr>
              <w:drawing>
                <wp:inline distT="0" distB="0" distL="0" distR="0" wp14:anchorId="5DF4B729" wp14:editId="10239AA1">
                  <wp:extent cx="3448050" cy="2243245"/>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799609_3085196_0_78ad3_6b8a238e_XXL.jpg"/>
                          <pic:cNvPicPr/>
                        </pic:nvPicPr>
                        <pic:blipFill>
                          <a:blip r:embed="rId14">
                            <a:extLst>
                              <a:ext uri="{28A0092B-C50C-407E-A947-70E740481C1C}">
                                <a14:useLocalDpi xmlns:a14="http://schemas.microsoft.com/office/drawing/2010/main" val="0"/>
                              </a:ext>
                            </a:extLst>
                          </a:blip>
                          <a:stretch>
                            <a:fillRect/>
                          </a:stretch>
                        </pic:blipFill>
                        <pic:spPr>
                          <a:xfrm>
                            <a:off x="0" y="0"/>
                            <a:ext cx="3449349" cy="2244090"/>
                          </a:xfrm>
                          <a:prstGeom prst="rect">
                            <a:avLst/>
                          </a:prstGeom>
                        </pic:spPr>
                      </pic:pic>
                    </a:graphicData>
                  </a:graphic>
                </wp:inline>
              </w:drawing>
            </w:r>
          </w:p>
        </w:tc>
      </w:tr>
      <w:tr w:rsidR="00614028" w:rsidRPr="00614028" w:rsidTr="00134229">
        <w:tc>
          <w:tcPr>
            <w:tcW w:w="6379" w:type="dxa"/>
          </w:tcPr>
          <w:p w:rsidR="0042206B" w:rsidRDefault="00081829" w:rsidP="00134229">
            <w:pPr>
              <w:rPr>
                <w:rFonts w:ascii="Tahoma" w:hAnsi="Tahoma" w:cs="Tahoma"/>
                <w:i/>
                <w:sz w:val="17"/>
                <w:szCs w:val="17"/>
                <w:shd w:val="clear" w:color="auto" w:fill="FFFFFF"/>
              </w:rPr>
            </w:pPr>
            <w:r w:rsidRPr="00614028">
              <w:rPr>
                <w:rFonts w:ascii="Tahoma" w:hAnsi="Tahoma" w:cs="Tahoma"/>
                <w:i/>
                <w:sz w:val="17"/>
                <w:szCs w:val="17"/>
                <w:shd w:val="clear" w:color="auto" w:fill="FFFFFF"/>
              </w:rPr>
              <w:t>Ангел на столбе</w:t>
            </w:r>
          </w:p>
          <w:p w:rsidR="00134229" w:rsidRDefault="00134229" w:rsidP="00134229">
            <w:pPr>
              <w:rPr>
                <w:rFonts w:ascii="Tahoma" w:hAnsi="Tahoma" w:cs="Tahoma"/>
                <w:i/>
                <w:sz w:val="17"/>
                <w:szCs w:val="17"/>
                <w:shd w:val="clear" w:color="auto" w:fill="FFFFFF"/>
              </w:rPr>
            </w:pPr>
          </w:p>
          <w:p w:rsidR="00134229" w:rsidRPr="00614028" w:rsidRDefault="00134229" w:rsidP="00134229">
            <w:pPr>
              <w:rPr>
                <w:i/>
              </w:rPr>
            </w:pPr>
            <w:r w:rsidRPr="00134229">
              <w:rPr>
                <w:i/>
              </w:rPr>
              <w:t>Ангел, венчающий Александровскую колонну на Дворцовой площади, является, пожалуй, одним из самых известных и узнаваемых в Петербурге.</w:t>
            </w:r>
            <w:r>
              <w:t xml:space="preserve"> </w:t>
            </w:r>
            <w:r w:rsidRPr="00134229">
              <w:rPr>
                <w:i/>
              </w:rPr>
              <w:t>Первой идеей архитектора было расположить на месте этого знаменитого небесного хранителя фигуру самого Александра I в античных одеждах. Более того, на самом раннем проекте монумента от 1829 г. колонна была увенчана просто православным крестом без ангела. Но затем, по настоянию императора Николая I, на чертежах все же появилась фигура ангела с ликом Александра I и перстом, указующим в небо, а православный крест был заменен на «общехристианский».</w:t>
            </w:r>
            <w:r>
              <w:rPr>
                <w:rFonts w:ascii="Arial" w:hAnsi="Arial" w:cs="Arial"/>
                <w:color w:val="000000"/>
                <w:spacing w:val="20"/>
                <w:sz w:val="20"/>
                <w:szCs w:val="20"/>
                <w:shd w:val="clear" w:color="auto" w:fill="FFFFFF"/>
              </w:rPr>
              <w:t xml:space="preserve"> </w:t>
            </w:r>
            <w:r w:rsidRPr="00134229">
              <w:rPr>
                <w:rFonts w:ascii="Arial" w:hAnsi="Arial" w:cs="Arial"/>
                <w:color w:val="000000"/>
                <w:spacing w:val="20"/>
                <w:sz w:val="20"/>
                <w:szCs w:val="20"/>
                <w:shd w:val="clear" w:color="auto" w:fill="FFFFFF"/>
              </w:rPr>
              <w:t>Портрет Александра I начала 1800-х гг. в окружении ликов ангела с Александровской колонны</w:t>
            </w:r>
            <w:r>
              <w:rPr>
                <w:rFonts w:ascii="Arial" w:hAnsi="Arial" w:cs="Arial"/>
                <w:color w:val="000000"/>
                <w:spacing w:val="20"/>
                <w:sz w:val="20"/>
                <w:szCs w:val="20"/>
                <w:shd w:val="clear" w:color="auto" w:fill="FFFFFF"/>
              </w:rPr>
              <w:t>.</w:t>
            </w:r>
            <w:r>
              <w:t xml:space="preserve"> </w:t>
            </w:r>
            <w:r w:rsidRPr="00134229">
              <w:rPr>
                <w:rFonts w:ascii="Arial" w:hAnsi="Arial" w:cs="Arial"/>
                <w:color w:val="000000"/>
                <w:spacing w:val="20"/>
                <w:sz w:val="20"/>
                <w:szCs w:val="20"/>
                <w:shd w:val="clear" w:color="auto" w:fill="FFFFFF"/>
              </w:rPr>
              <w:t>Итоговая высота скульптуры составила 4,26 м.</w:t>
            </w:r>
          </w:p>
        </w:tc>
        <w:tc>
          <w:tcPr>
            <w:tcW w:w="5528" w:type="dxa"/>
          </w:tcPr>
          <w:p w:rsidR="0042206B" w:rsidRPr="00614028" w:rsidRDefault="00134229" w:rsidP="00134229">
            <w:pPr>
              <w:rPr>
                <w:i/>
              </w:rPr>
            </w:pPr>
            <w:r>
              <w:rPr>
                <w:i/>
                <w:noProof/>
                <w:lang w:eastAsia="ru-RU"/>
              </w:rPr>
              <w:drawing>
                <wp:inline distT="0" distB="0" distL="0" distR="0" wp14:anchorId="40EFDA32" wp14:editId="4C92837C">
                  <wp:extent cx="1619250" cy="26486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2563682_2_ang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9996" cy="2649876"/>
                          </a:xfrm>
                          <a:prstGeom prst="rect">
                            <a:avLst/>
                          </a:prstGeom>
                        </pic:spPr>
                      </pic:pic>
                    </a:graphicData>
                  </a:graphic>
                </wp:inline>
              </w:drawing>
            </w:r>
            <w:r>
              <w:rPr>
                <w:i/>
                <w:noProof/>
                <w:lang w:eastAsia="ru-RU"/>
              </w:rPr>
              <w:drawing>
                <wp:inline distT="0" distB="0" distL="0" distR="0" wp14:anchorId="2BCB054A" wp14:editId="2696A82C">
                  <wp:extent cx="1752599" cy="264795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xanderColumn1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5243" cy="2651945"/>
                          </a:xfrm>
                          <a:prstGeom prst="rect">
                            <a:avLst/>
                          </a:prstGeom>
                        </pic:spPr>
                      </pic:pic>
                    </a:graphicData>
                  </a:graphic>
                </wp:inline>
              </w:drawing>
            </w:r>
          </w:p>
        </w:tc>
      </w:tr>
      <w:tr w:rsidR="00B432E1" w:rsidTr="00B432E1">
        <w:tblPrEx>
          <w:tblLook w:val="0000" w:firstRow="0" w:lastRow="0" w:firstColumn="0" w:lastColumn="0" w:noHBand="0" w:noVBand="0"/>
        </w:tblPrEx>
        <w:trPr>
          <w:trHeight w:val="330"/>
        </w:trPr>
        <w:tc>
          <w:tcPr>
            <w:tcW w:w="6379" w:type="dxa"/>
          </w:tcPr>
          <w:p w:rsidR="00B432E1" w:rsidRDefault="00B432E1" w:rsidP="00B432E1">
            <w:pPr>
              <w:rPr>
                <w:i/>
              </w:rPr>
            </w:pPr>
            <w:r w:rsidRPr="00614028">
              <w:rPr>
                <w:i/>
              </w:rPr>
              <w:br w:type="page"/>
            </w:r>
            <w:r>
              <w:rPr>
                <w:i/>
              </w:rPr>
              <w:t xml:space="preserve">                                  </w:t>
            </w:r>
            <w:r w:rsidRPr="00B432E1">
              <w:rPr>
                <w:i/>
              </w:rPr>
              <w:t>памятник Багратиону</w:t>
            </w:r>
          </w:p>
          <w:p w:rsidR="00B432E1" w:rsidRDefault="00B432E1" w:rsidP="00B432E1">
            <w:pPr>
              <w:rPr>
                <w:i/>
              </w:rPr>
            </w:pPr>
            <w:r w:rsidRPr="00B432E1">
              <w:rPr>
                <w:i/>
              </w:rPr>
              <w:t>«Пусть жизнь и подвиг полководца Багратиона будет для всех нас примером верности долгу и беззаветной любви к Родине»</w:t>
            </w:r>
          </w:p>
          <w:p w:rsidR="00B432E1" w:rsidRPr="00B432E1" w:rsidRDefault="00B432E1" w:rsidP="00B432E1">
            <w:pPr>
              <w:rPr>
                <w:i/>
              </w:rPr>
            </w:pPr>
            <w:r w:rsidRPr="00B432E1">
              <w:rPr>
                <w:i/>
              </w:rPr>
              <w:t xml:space="preserve">Бронзовая скульптура героя Отечественной войны 1812 года высотой 4 метра 35 сантиметров находится на постаменте из </w:t>
            </w:r>
            <w:proofErr w:type="spellStart"/>
            <w:r w:rsidRPr="00B432E1">
              <w:rPr>
                <w:i/>
              </w:rPr>
              <w:t>приозерского</w:t>
            </w:r>
            <w:proofErr w:type="spellEnd"/>
            <w:r w:rsidRPr="00B432E1">
              <w:rPr>
                <w:i/>
              </w:rPr>
              <w:t xml:space="preserve"> гранита.</w:t>
            </w:r>
          </w:p>
          <w:p w:rsidR="00B432E1" w:rsidRDefault="00B432E1" w:rsidP="00B432E1">
            <w:pPr>
              <w:rPr>
                <w:i/>
              </w:rPr>
            </w:pPr>
            <w:r w:rsidRPr="00B432E1">
              <w:rPr>
                <w:i/>
              </w:rPr>
              <w:t>Памятник Багратиону дополнит архитектурные ансамбли Петербурга, свидетельствующие о подвиге наших предков в Отечественной войне 1812 года. В честь победы возведены Триумфальные арки Главного штаба и у Нарвских ворот, на Дворцовой площади вознесся Александрийский столп. Портреты прославленных полководцев украшают галерею Эрмитажа. Один из главных символов победы над Наполеоном – Казанский собор, у которого установлены памятники великим полководцам Кутузову и Барклаю де Толли.</w:t>
            </w:r>
          </w:p>
        </w:tc>
        <w:tc>
          <w:tcPr>
            <w:tcW w:w="5528" w:type="dxa"/>
          </w:tcPr>
          <w:p w:rsidR="00B432E1" w:rsidRDefault="00B432E1" w:rsidP="00134229">
            <w:pPr>
              <w:spacing w:after="80"/>
              <w:ind w:left="1701"/>
              <w:rPr>
                <w:i/>
              </w:rPr>
            </w:pPr>
            <w:r>
              <w:rPr>
                <w:i/>
                <w:noProof/>
                <w:lang w:eastAsia="ru-RU"/>
              </w:rPr>
              <w:drawing>
                <wp:inline distT="0" distB="0" distL="0" distR="0">
                  <wp:extent cx="1657350" cy="2358029"/>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_ful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7982" cy="2358928"/>
                          </a:xfrm>
                          <a:prstGeom prst="rect">
                            <a:avLst/>
                          </a:prstGeom>
                        </pic:spPr>
                      </pic:pic>
                    </a:graphicData>
                  </a:graphic>
                </wp:inline>
              </w:drawing>
            </w:r>
          </w:p>
        </w:tc>
      </w:tr>
    </w:tbl>
    <w:p w:rsidR="003D0A53" w:rsidRPr="00614028" w:rsidRDefault="00124197">
      <w:pPr>
        <w:rPr>
          <w:i/>
        </w:rPr>
      </w:pPr>
    </w:p>
    <w:sectPr w:rsidR="003D0A53" w:rsidRPr="00614028" w:rsidSect="00614028">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6B"/>
    <w:rsid w:val="00081829"/>
    <w:rsid w:val="00124197"/>
    <w:rsid w:val="00134229"/>
    <w:rsid w:val="00163CC1"/>
    <w:rsid w:val="0042206B"/>
    <w:rsid w:val="00614028"/>
    <w:rsid w:val="00624C95"/>
    <w:rsid w:val="00B432E1"/>
    <w:rsid w:val="00BF20CA"/>
    <w:rsid w:val="00DB5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20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2206B"/>
    <w:pPr>
      <w:spacing w:after="0"/>
    </w:pPr>
    <w:rPr>
      <w:rFonts w:ascii="Tahoma" w:hAnsi="Tahoma" w:cs="Tahoma"/>
      <w:sz w:val="16"/>
      <w:szCs w:val="16"/>
    </w:rPr>
  </w:style>
  <w:style w:type="character" w:customStyle="1" w:styleId="a5">
    <w:name w:val="Текст выноски Знак"/>
    <w:basedOn w:val="a0"/>
    <w:link w:val="a4"/>
    <w:uiPriority w:val="99"/>
    <w:semiHidden/>
    <w:rsid w:val="0042206B"/>
    <w:rPr>
      <w:rFonts w:ascii="Tahoma" w:hAnsi="Tahoma" w:cs="Tahoma"/>
      <w:sz w:val="16"/>
      <w:szCs w:val="16"/>
    </w:rPr>
  </w:style>
  <w:style w:type="character" w:customStyle="1" w:styleId="apple-converted-space">
    <w:name w:val="apple-converted-space"/>
    <w:basedOn w:val="a0"/>
    <w:rsid w:val="00614028"/>
  </w:style>
  <w:style w:type="paragraph" w:styleId="a6">
    <w:name w:val="No Spacing"/>
    <w:link w:val="a7"/>
    <w:uiPriority w:val="1"/>
    <w:qFormat/>
    <w:rsid w:val="00614028"/>
    <w:pPr>
      <w:spacing w:after="0"/>
    </w:pPr>
    <w:rPr>
      <w:rFonts w:eastAsiaTheme="minorEastAsia"/>
      <w:lang w:eastAsia="ru-RU"/>
    </w:rPr>
  </w:style>
  <w:style w:type="character" w:customStyle="1" w:styleId="a7">
    <w:name w:val="Без интервала Знак"/>
    <w:basedOn w:val="a0"/>
    <w:link w:val="a6"/>
    <w:uiPriority w:val="1"/>
    <w:rsid w:val="0061402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20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2206B"/>
    <w:pPr>
      <w:spacing w:after="0"/>
    </w:pPr>
    <w:rPr>
      <w:rFonts w:ascii="Tahoma" w:hAnsi="Tahoma" w:cs="Tahoma"/>
      <w:sz w:val="16"/>
      <w:szCs w:val="16"/>
    </w:rPr>
  </w:style>
  <w:style w:type="character" w:customStyle="1" w:styleId="a5">
    <w:name w:val="Текст выноски Знак"/>
    <w:basedOn w:val="a0"/>
    <w:link w:val="a4"/>
    <w:uiPriority w:val="99"/>
    <w:semiHidden/>
    <w:rsid w:val="0042206B"/>
    <w:rPr>
      <w:rFonts w:ascii="Tahoma" w:hAnsi="Tahoma" w:cs="Tahoma"/>
      <w:sz w:val="16"/>
      <w:szCs w:val="16"/>
    </w:rPr>
  </w:style>
  <w:style w:type="character" w:customStyle="1" w:styleId="apple-converted-space">
    <w:name w:val="apple-converted-space"/>
    <w:basedOn w:val="a0"/>
    <w:rsid w:val="00614028"/>
  </w:style>
  <w:style w:type="paragraph" w:styleId="a6">
    <w:name w:val="No Spacing"/>
    <w:link w:val="a7"/>
    <w:uiPriority w:val="1"/>
    <w:qFormat/>
    <w:rsid w:val="00614028"/>
    <w:pPr>
      <w:spacing w:after="0"/>
    </w:pPr>
    <w:rPr>
      <w:rFonts w:eastAsiaTheme="minorEastAsia"/>
      <w:lang w:eastAsia="ru-RU"/>
    </w:rPr>
  </w:style>
  <w:style w:type="character" w:customStyle="1" w:styleId="a7">
    <w:name w:val="Без интервала Знак"/>
    <w:basedOn w:val="a0"/>
    <w:link w:val="a6"/>
    <w:uiPriority w:val="1"/>
    <w:rsid w:val="0061402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93C28E82D74F48A40285AB4295ED94"/>
        <w:category>
          <w:name w:val="Общие"/>
          <w:gallery w:val="placeholder"/>
        </w:category>
        <w:types>
          <w:type w:val="bbPlcHdr"/>
        </w:types>
        <w:behaviors>
          <w:behavior w:val="content"/>
        </w:behaviors>
        <w:guid w:val="{A394786F-6B21-412B-A22D-61CA87612246}"/>
      </w:docPartPr>
      <w:docPartBody>
        <w:p w:rsidR="00A25C5C" w:rsidRDefault="00BC0F01" w:rsidP="00BC0F01">
          <w:pPr>
            <w:pStyle w:val="4C93C28E82D74F48A40285AB4295ED94"/>
          </w:pPr>
          <w:r>
            <w:rPr>
              <w:rFonts w:asciiTheme="majorHAnsi" w:eastAsiaTheme="majorEastAsia" w:hAnsiTheme="majorHAnsi" w:cstheme="majorBidi"/>
              <w:sz w:val="80"/>
              <w:szCs w:val="80"/>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01"/>
    <w:rsid w:val="000B3B3B"/>
    <w:rsid w:val="0038526B"/>
    <w:rsid w:val="00A25C5C"/>
    <w:rsid w:val="00BC0F01"/>
    <w:rsid w:val="00F93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AB0B59E3654A5081E4202D10E52580">
    <w:name w:val="14AB0B59E3654A5081E4202D10E52580"/>
    <w:rsid w:val="00BC0F01"/>
  </w:style>
  <w:style w:type="paragraph" w:customStyle="1" w:styleId="4C93C28E82D74F48A40285AB4295ED94">
    <w:name w:val="4C93C28E82D74F48A40285AB4295ED94"/>
    <w:rsid w:val="00BC0F01"/>
  </w:style>
  <w:style w:type="paragraph" w:customStyle="1" w:styleId="D9C4B75C3B224050987483DD6D22A68D">
    <w:name w:val="D9C4B75C3B224050987483DD6D22A68D"/>
    <w:rsid w:val="00BC0F01"/>
  </w:style>
  <w:style w:type="paragraph" w:customStyle="1" w:styleId="EDD1F96233BD4FB1892F26F635BEFF28">
    <w:name w:val="EDD1F96233BD4FB1892F26F635BEFF28"/>
    <w:rsid w:val="00BC0F01"/>
  </w:style>
  <w:style w:type="paragraph" w:customStyle="1" w:styleId="0A7749AC0C5E48BFB2344A836192EE58">
    <w:name w:val="0A7749AC0C5E48BFB2344A836192EE58"/>
    <w:rsid w:val="00BC0F01"/>
  </w:style>
  <w:style w:type="paragraph" w:customStyle="1" w:styleId="9242B91BF76F43D6A9222294C3F26AFA">
    <w:name w:val="9242B91BF76F43D6A9222294C3F26AFA"/>
    <w:rsid w:val="00BC0F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AB0B59E3654A5081E4202D10E52580">
    <w:name w:val="14AB0B59E3654A5081E4202D10E52580"/>
    <w:rsid w:val="00BC0F01"/>
  </w:style>
  <w:style w:type="paragraph" w:customStyle="1" w:styleId="4C93C28E82D74F48A40285AB4295ED94">
    <w:name w:val="4C93C28E82D74F48A40285AB4295ED94"/>
    <w:rsid w:val="00BC0F01"/>
  </w:style>
  <w:style w:type="paragraph" w:customStyle="1" w:styleId="D9C4B75C3B224050987483DD6D22A68D">
    <w:name w:val="D9C4B75C3B224050987483DD6D22A68D"/>
    <w:rsid w:val="00BC0F01"/>
  </w:style>
  <w:style w:type="paragraph" w:customStyle="1" w:styleId="EDD1F96233BD4FB1892F26F635BEFF28">
    <w:name w:val="EDD1F96233BD4FB1892F26F635BEFF28"/>
    <w:rsid w:val="00BC0F01"/>
  </w:style>
  <w:style w:type="paragraph" w:customStyle="1" w:styleId="0A7749AC0C5E48BFB2344A836192EE58">
    <w:name w:val="0A7749AC0C5E48BFB2344A836192EE58"/>
    <w:rsid w:val="00BC0F01"/>
  </w:style>
  <w:style w:type="paragraph" w:customStyle="1" w:styleId="9242B91BF76F43D6A9222294C3F26AFA">
    <w:name w:val="9242B91BF76F43D6A9222294C3F26AFA"/>
    <w:rsid w:val="00BC0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2013-12-15T00:00:00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«Память об отечественной войне 1812 года в Петербурге»</vt:lpstr>
    </vt:vector>
  </TitlesOfParts>
  <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«Память об отечественной войне 1812 года в Петербурге»</dc:title>
  <dc:creator>Тарасова Ярослава 8 Б</dc:creator>
  <cp:lastModifiedBy>Яся</cp:lastModifiedBy>
  <cp:revision>2</cp:revision>
  <dcterms:created xsi:type="dcterms:W3CDTF">2013-12-16T16:08:00Z</dcterms:created>
  <dcterms:modified xsi:type="dcterms:W3CDTF">2013-12-16T16:08:00Z</dcterms:modified>
</cp:coreProperties>
</file>