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48" w:rsidRPr="00110948" w:rsidRDefault="00110948">
      <w:pPr>
        <w:rPr>
          <w:color w:val="000000" w:themeColor="text1"/>
          <w:sz w:val="48"/>
          <w:szCs w:val="48"/>
          <w:lang w:val="uk-UA"/>
        </w:rPr>
      </w:pPr>
      <w:r>
        <w:rPr>
          <w:sz w:val="48"/>
          <w:szCs w:val="48"/>
          <w:lang w:val="uk-UA"/>
        </w:rPr>
        <w:br/>
        <w:t xml:space="preserve">     Вінницький парк прекрасне місце </w:t>
      </w:r>
      <w:r>
        <w:rPr>
          <w:rFonts w:cs="Arial"/>
          <w:color w:val="000000" w:themeColor="text1"/>
          <w:sz w:val="48"/>
          <w:szCs w:val="48"/>
          <w:shd w:val="clear" w:color="auto" w:fill="FFFFFF"/>
        </w:rPr>
        <w:br/>
      </w:r>
      <w:r>
        <w:rPr>
          <w:rFonts w:cs="Arial"/>
          <w:color w:val="000000" w:themeColor="text1"/>
          <w:sz w:val="48"/>
          <w:szCs w:val="48"/>
          <w:shd w:val="clear" w:color="auto" w:fill="FFFFFF"/>
        </w:rPr>
        <w:br/>
      </w:r>
      <w:r>
        <w:rPr>
          <w:rFonts w:cs="Arial"/>
          <w:color w:val="000000" w:themeColor="text1"/>
          <w:sz w:val="48"/>
          <w:szCs w:val="48"/>
          <w:shd w:val="clear" w:color="auto" w:fill="FFFFFF"/>
        </w:rPr>
        <w:br/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На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території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парку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розташовані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численні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пам'ятники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(</w:t>
      </w:r>
      <w:hyperlink r:id="rId4" w:tooltip="Максим Горький" w:history="1">
        <w:r w:rsidRPr="00110948">
          <w:rPr>
            <w:rStyle w:val="a3"/>
            <w:rFonts w:cs="Arial"/>
            <w:color w:val="000000" w:themeColor="text1"/>
            <w:sz w:val="48"/>
            <w:szCs w:val="48"/>
            <w:u w:val="none"/>
            <w:shd w:val="clear" w:color="auto" w:fill="FFFFFF"/>
          </w:rPr>
          <w:t>М. Горькому</w:t>
        </w:r>
      </w:hyperlink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 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біля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центрального входу, </w:t>
      </w:r>
      <w:proofErr w:type="spellStart"/>
      <w:r w:rsidRPr="00110948">
        <w:rPr>
          <w:color w:val="000000" w:themeColor="text1"/>
          <w:sz w:val="48"/>
          <w:szCs w:val="48"/>
        </w:rPr>
        <w:fldChar w:fldCharType="begin"/>
      </w:r>
      <w:r w:rsidRPr="00110948">
        <w:rPr>
          <w:color w:val="000000" w:themeColor="text1"/>
          <w:sz w:val="48"/>
          <w:szCs w:val="48"/>
        </w:rPr>
        <w:instrText xml:space="preserve"> HYPERLINK "https://uk.wikipedia.org/wiki/%D0%92%D1%96%D0%B9%D0%BD%D0%B0_%D0%B2_%D0%90%D1%84%D0%B3%D0%B0%D0%BD%D1%96%D1%81%D1%82%D0%B0%D0%BD%D1%96_1979%E2%80%941989" \o "Війна в Афганістані 1979—1989" </w:instrText>
      </w:r>
      <w:r w:rsidRPr="00110948">
        <w:rPr>
          <w:color w:val="000000" w:themeColor="text1"/>
          <w:sz w:val="48"/>
          <w:szCs w:val="48"/>
        </w:rPr>
        <w:fldChar w:fldCharType="separate"/>
      </w:r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воїнам-афганцям</w:t>
      </w:r>
      <w:proofErr w:type="spellEnd"/>
      <w:r w:rsidRPr="00110948">
        <w:rPr>
          <w:color w:val="000000" w:themeColor="text1"/>
          <w:sz w:val="48"/>
          <w:szCs w:val="48"/>
        </w:rPr>
        <w:fldChar w:fldCharType="end"/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, </w:t>
      </w:r>
      <w:proofErr w:type="spellStart"/>
      <w:r w:rsidRPr="00110948">
        <w:rPr>
          <w:color w:val="000000" w:themeColor="text1"/>
          <w:sz w:val="48"/>
          <w:szCs w:val="48"/>
        </w:rPr>
        <w:fldChar w:fldCharType="begin"/>
      </w:r>
      <w:r w:rsidRPr="00110948">
        <w:rPr>
          <w:color w:val="000000" w:themeColor="text1"/>
          <w:sz w:val="48"/>
          <w:szCs w:val="48"/>
        </w:rPr>
        <w:instrText xml:space="preserve"> HYPERLINK "https://uk.wikipedia.org/wiki/%D0%A1%D1%96%D1%87%D0%BE%D0%B2%D1%96_%D1%81%D1%82%D1%80%D1%96%D0%BB%D1%8C%D1%86%D1%96" \o "Січові стрільці" </w:instrText>
      </w:r>
      <w:r w:rsidRPr="00110948">
        <w:rPr>
          <w:color w:val="000000" w:themeColor="text1"/>
          <w:sz w:val="48"/>
          <w:szCs w:val="48"/>
        </w:rPr>
        <w:fldChar w:fldCharType="separate"/>
      </w:r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січовим</w:t>
      </w:r>
      <w:proofErr w:type="spellEnd"/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 xml:space="preserve"> </w:t>
      </w:r>
      <w:proofErr w:type="spellStart"/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стрільцям</w:t>
      </w:r>
      <w:proofErr w:type="spellEnd"/>
      <w:r w:rsidRPr="00110948">
        <w:rPr>
          <w:color w:val="000000" w:themeColor="text1"/>
          <w:sz w:val="48"/>
          <w:szCs w:val="48"/>
        </w:rPr>
        <w:fldChar w:fldCharType="end"/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загиблим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 </w:t>
      </w:r>
      <w:proofErr w:type="spellStart"/>
      <w:r w:rsidRPr="00110948">
        <w:rPr>
          <w:color w:val="000000" w:themeColor="text1"/>
          <w:sz w:val="48"/>
          <w:szCs w:val="48"/>
        </w:rPr>
        <w:fldChar w:fldCharType="begin"/>
      </w:r>
      <w:r w:rsidRPr="00110948">
        <w:rPr>
          <w:color w:val="000000" w:themeColor="text1"/>
          <w:sz w:val="48"/>
          <w:szCs w:val="48"/>
        </w:rPr>
        <w:instrText xml:space="preserve"> HYPERLINK "https://uk.wikipedia.org/wiki/%D0%9C%D1%96%D0%BB%D1%96%D1%86%D1%96%D0%BE%D0%BD%D0%B5%D1%80" \o "Міліціонер" </w:instrText>
      </w:r>
      <w:r w:rsidRPr="00110948">
        <w:rPr>
          <w:color w:val="000000" w:themeColor="text1"/>
          <w:sz w:val="48"/>
          <w:szCs w:val="48"/>
        </w:rPr>
        <w:fldChar w:fldCharType="separate"/>
      </w:r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міліціонерам</w:t>
      </w:r>
      <w:proofErr w:type="spellEnd"/>
      <w:r w:rsidRPr="00110948">
        <w:rPr>
          <w:color w:val="000000" w:themeColor="text1"/>
          <w:sz w:val="48"/>
          <w:szCs w:val="48"/>
        </w:rPr>
        <w:fldChar w:fldCharType="end"/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), 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також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«Алея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славетних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земляків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»,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працюють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об'єкти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дозвілля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і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відпочинку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: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кіноконцертний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зал «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Райдуга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»,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стадіон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ковзанка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, </w:t>
      </w:r>
      <w:proofErr w:type="spellStart"/>
      <w:r w:rsidRPr="00110948">
        <w:rPr>
          <w:color w:val="000000" w:themeColor="text1"/>
          <w:sz w:val="48"/>
          <w:szCs w:val="48"/>
        </w:rPr>
        <w:fldChar w:fldCharType="begin"/>
      </w:r>
      <w:r w:rsidRPr="00110948">
        <w:rPr>
          <w:color w:val="000000" w:themeColor="text1"/>
          <w:sz w:val="48"/>
          <w:szCs w:val="48"/>
        </w:rPr>
        <w:instrText xml:space="preserve"> HYPERLINK "https://uk.wikipedia.org/wiki/%D0%92%D1%96%D0%BD%D0%BD%D0%B8%D1%86%D1%8C%D0%BA%D0%B8%D0%B9_%D0%BF%D0%BB%D0%B0%D0%BD%D0%B5%D1%82%D0%B0%D1%80%D1%96%D0%B9" \o "Вінницький планетарій" </w:instrText>
      </w:r>
      <w:r w:rsidRPr="00110948">
        <w:rPr>
          <w:color w:val="000000" w:themeColor="text1"/>
          <w:sz w:val="48"/>
          <w:szCs w:val="48"/>
        </w:rPr>
        <w:fldChar w:fldCharType="separate"/>
      </w:r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міський</w:t>
      </w:r>
      <w:proofErr w:type="spellEnd"/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 xml:space="preserve"> </w:t>
      </w:r>
      <w:proofErr w:type="spellStart"/>
      <w:r w:rsidRPr="00110948">
        <w:rPr>
          <w:rStyle w:val="a3"/>
          <w:rFonts w:cs="Arial"/>
          <w:color w:val="000000" w:themeColor="text1"/>
          <w:sz w:val="48"/>
          <w:szCs w:val="48"/>
          <w:u w:val="none"/>
          <w:shd w:val="clear" w:color="auto" w:fill="FFFFFF"/>
        </w:rPr>
        <w:t>планетарій</w:t>
      </w:r>
      <w:proofErr w:type="spellEnd"/>
      <w:r w:rsidRPr="00110948">
        <w:rPr>
          <w:color w:val="000000" w:themeColor="text1"/>
          <w:sz w:val="48"/>
          <w:szCs w:val="48"/>
        </w:rPr>
        <w:fldChar w:fldCharType="end"/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численні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атракціони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й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ігрові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автомати</w:t>
      </w:r>
      <w:proofErr w:type="spellEnd"/>
      <w:r w:rsidRPr="00110948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4E480EC4" wp14:editId="3D6B52A4">
            <wp:extent cx="5940425" cy="3959860"/>
            <wp:effectExtent l="0" t="0" r="3175" b="2540"/>
            <wp:docPr id="3" name="Рисунок 3" descr="Парк культуры и отдыха имени Горького, Винница — фото, описание,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к культуры и отдыха имени Горького, Винница — фото, описание, кар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lastRenderedPageBreak/>
        <w:t xml:space="preserve">Нажаль або на радість демонтують </w:t>
      </w:r>
      <w:proofErr w:type="spellStart"/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t>пам</w:t>
      </w:r>
      <w:proofErr w:type="spellEnd"/>
      <w:r w:rsidRPr="00110948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>`</w:t>
      </w:r>
      <w:proofErr w:type="spellStart"/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t>ятник</w:t>
      </w:r>
      <w:proofErr w:type="spellEnd"/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t xml:space="preserve"> Максиму Горькому.</w:t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br/>
      </w:r>
      <w:r>
        <w:rPr>
          <w:noProof/>
          <w:lang w:eastAsia="ru-RU"/>
        </w:rPr>
        <w:drawing>
          <wp:inline distT="0" distB="0" distL="0" distR="0" wp14:anchorId="6961A09E" wp14:editId="615BC954">
            <wp:extent cx="5940425" cy="3343275"/>
            <wp:effectExtent l="0" t="0" r="3175" b="9525"/>
            <wp:docPr id="2" name="Рисунок 2" descr="https://armyinform.com.ua/wp-content/uploads/2022/04/gork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myinform.com.ua/wp-content/uploads/2022/04/gorky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br/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br/>
      </w: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  <w:lang w:val="uk-UA"/>
        </w:rPr>
        <w:br/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Центральний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міський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парк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Вінниці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знаходиться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на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території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Літинського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геоботанічного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району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дубових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, грабово-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дубових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і дубово-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соснових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лісів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.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Площа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грабово-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дубових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та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грабових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лісів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є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незначною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.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Дубові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представлені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класами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асоціацій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дубових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лісів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крушинових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ліщинових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татарськокленових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свидинових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. </w:t>
      </w:r>
      <w:proofErr w:type="gram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У парку</w:t>
      </w:r>
      <w:proofErr w:type="gram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переважають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лісовий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(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займає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понад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50 %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від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озелененої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площі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) та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регулярний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lastRenderedPageBreak/>
        <w:t>(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близько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30 %)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типи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садово-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паркових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ландшафтів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.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Існуючі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насадження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лісового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типу ландшафту парку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створені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на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базі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корінної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діброви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(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Querceta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roboris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) й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збереглися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донині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проте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підлісок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дуже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змінився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,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з'ясувати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клас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асоціацій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корінного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</w:t>
      </w:r>
      <w:proofErr w:type="spellStart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>лісу</w:t>
      </w:r>
      <w:proofErr w:type="spellEnd"/>
      <w:r w:rsidRPr="00110948">
        <w:rPr>
          <w:rFonts w:cs="Arial"/>
          <w:color w:val="000000" w:themeColor="text1"/>
          <w:sz w:val="48"/>
          <w:szCs w:val="48"/>
          <w:shd w:val="clear" w:color="auto" w:fill="FFFFFF"/>
        </w:rPr>
        <w:t xml:space="preserve"> зараз складно.</w:t>
      </w:r>
      <w:r w:rsidRPr="00110948">
        <w:rPr>
          <w:rFonts w:cs="Arial"/>
          <w:color w:val="000000" w:themeColor="text1"/>
          <w:sz w:val="48"/>
          <w:szCs w:val="48"/>
          <w:shd w:val="clear" w:color="auto" w:fill="FFFFFF"/>
          <w:lang w:val="uk-UA"/>
        </w:rPr>
        <w:br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474970" cy="3618241"/>
            <wp:effectExtent l="0" t="0" r="0" b="1270"/>
            <wp:docPr id="4" name="Рисунок 4" descr="Файл:Центральний міський парк Вінниці 001.jp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айл:Центральний міський парк Вінниці 001.jp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177" cy="36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0948" w:rsidRPr="0011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48"/>
    <w:rsid w:val="00110948"/>
    <w:rsid w:val="003A2D89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9B4CA-951A-40BC-AE19-72C096C9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k.wikipedia.org/wiki/%D0%9C%D0%B0%D0%BA%D1%81%D0%B8%D0%BC_%D0%93%D0%BE%D1%80%D1%8C%D0%BA%D0%B8%D0%B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2022-05-05T07:13:00Z</dcterms:created>
  <dcterms:modified xsi:type="dcterms:W3CDTF">2022-05-05T07:25:00Z</dcterms:modified>
</cp:coreProperties>
</file>