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750" w:rsidRPr="00152750" w:rsidRDefault="00152750" w:rsidP="00152750">
      <w:pPr>
        <w:pStyle w:val="a5"/>
        <w:rPr>
          <w:b/>
          <w:bCs/>
        </w:rPr>
      </w:pPr>
      <w:r w:rsidRPr="00152750">
        <w:rPr>
          <w:b/>
          <w:bCs/>
        </w:rPr>
        <w:t>Скелет человека состоит из двух частей:</w:t>
      </w:r>
    </w:p>
    <w:p w:rsidR="00152750" w:rsidRPr="00152750" w:rsidRDefault="00152750" w:rsidP="00152750">
      <w:pPr>
        <w:pStyle w:val="a5"/>
        <w:numPr>
          <w:ilvl w:val="0"/>
          <w:numId w:val="4"/>
        </w:numPr>
      </w:pPr>
      <w:r w:rsidRPr="00152750">
        <w:rPr>
          <w:i/>
          <w:iCs/>
        </w:rPr>
        <w:t>остевого скелета</w:t>
      </w:r>
      <w:r w:rsidRPr="00152750">
        <w:t> – череп, позвоночник, грудная клетка;</w:t>
      </w:r>
    </w:p>
    <w:p w:rsidR="00152750" w:rsidRDefault="00152750" w:rsidP="00152750">
      <w:pPr>
        <w:pStyle w:val="a5"/>
        <w:numPr>
          <w:ilvl w:val="0"/>
          <w:numId w:val="4"/>
        </w:numPr>
      </w:pPr>
      <w:r w:rsidRPr="00152750">
        <w:rPr>
          <w:i/>
          <w:iCs/>
        </w:rPr>
        <w:t>добавочного скелета</w:t>
      </w:r>
      <w:r w:rsidRPr="00152750">
        <w:t> – конечностей.</w:t>
      </w:r>
    </w:p>
    <w:p w:rsidR="00152750" w:rsidRDefault="00152750" w:rsidP="00152750">
      <w:pPr>
        <w:pStyle w:val="a5"/>
      </w:pPr>
      <w:r>
        <w:drawing>
          <wp:inline distT="0" distB="0" distL="0" distR="0">
            <wp:extent cx="5940425" cy="44532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ologiya-40636-obschee-stroenie-skelet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750" w:rsidRPr="00152750" w:rsidRDefault="00152750" w:rsidP="00152750">
      <w:pPr>
        <w:pStyle w:val="a5"/>
      </w:pPr>
      <w:r w:rsidRPr="00152750">
        <w:t>В состав скелета человека входят различные кости, которые подразделяются на четыре вида:</w:t>
      </w:r>
    </w:p>
    <w:p w:rsidR="00152750" w:rsidRPr="00152750" w:rsidRDefault="00152750" w:rsidP="00152750">
      <w:pPr>
        <w:pStyle w:val="a5"/>
        <w:numPr>
          <w:ilvl w:val="0"/>
          <w:numId w:val="6"/>
        </w:numPr>
      </w:pPr>
      <w:r w:rsidRPr="00152750">
        <w:rPr>
          <w:i/>
          <w:iCs/>
        </w:rPr>
        <w:t>трубчатые</w:t>
      </w:r>
      <w:r w:rsidRPr="00152750">
        <w:t xml:space="preserve"> – длинные кости, имеют полость с желтым костным мозгом внутри, выполняют функцию рычагов (бедренная, плечевая);</w:t>
      </w:r>
    </w:p>
    <w:p w:rsidR="00152750" w:rsidRPr="00152750" w:rsidRDefault="00152750" w:rsidP="00152750">
      <w:pPr>
        <w:pStyle w:val="a5"/>
        <w:numPr>
          <w:ilvl w:val="0"/>
          <w:numId w:val="6"/>
        </w:numPr>
      </w:pPr>
      <w:r w:rsidRPr="00152750">
        <w:rPr>
          <w:i/>
          <w:iCs/>
        </w:rPr>
        <w:t>губчатые</w:t>
      </w:r>
      <w:r w:rsidRPr="00152750">
        <w:t xml:space="preserve"> – преимущественно короткие кости, содержащие губчатое вещество и красный костный мозг (запястье, предплюсны);</w:t>
      </w:r>
    </w:p>
    <w:p w:rsidR="00152750" w:rsidRPr="00152750" w:rsidRDefault="00152750" w:rsidP="00152750">
      <w:pPr>
        <w:pStyle w:val="a5"/>
        <w:numPr>
          <w:ilvl w:val="0"/>
          <w:numId w:val="6"/>
        </w:numPr>
      </w:pPr>
      <w:r w:rsidRPr="00152750">
        <w:rPr>
          <w:i/>
          <w:iCs/>
        </w:rPr>
        <w:t>плоские</w:t>
      </w:r>
      <w:r w:rsidRPr="00152750">
        <w:t xml:space="preserve"> – сплюснутые кости, которые защищают внутренние органы или являются опорой для крепления мышц (лопатки, таз, рёбра), содержат губчатое вещество;</w:t>
      </w:r>
    </w:p>
    <w:p w:rsidR="00152750" w:rsidRDefault="00152750" w:rsidP="00152750">
      <w:pPr>
        <w:pStyle w:val="a5"/>
        <w:numPr>
          <w:ilvl w:val="0"/>
          <w:numId w:val="6"/>
        </w:numPr>
      </w:pPr>
      <w:r w:rsidRPr="00152750">
        <w:rPr>
          <w:i/>
          <w:iCs/>
        </w:rPr>
        <w:t>воздухоносные</w:t>
      </w:r>
      <w:r w:rsidRPr="00152750">
        <w:t xml:space="preserve"> – кости черепа, содержат пазухи и ячейки.</w:t>
      </w:r>
    </w:p>
    <w:p w:rsidR="00152750" w:rsidRPr="00152750" w:rsidRDefault="00152750" w:rsidP="00152750">
      <w:pPr>
        <w:pStyle w:val="a5"/>
      </w:pPr>
      <w:r w:rsidRPr="00152750">
        <w:lastRenderedPageBreak/>
        <w:t>Позвонки сложно классифицировать в отдельную группу, т.к. тело позвонка является губчатой костью, а его отростки – плоскими.</w:t>
      </w:r>
    </w:p>
    <w:p w:rsidR="00152750" w:rsidRPr="00152750" w:rsidRDefault="00152750" w:rsidP="00152750">
      <w:pPr>
        <w:pStyle w:val="a5"/>
      </w:pPr>
      <w:r w:rsidRPr="00152750">
        <w:rPr>
          <w:b/>
          <w:bCs/>
        </w:rPr>
        <w:t>В составе скелета взрослого человека около 205</w:t>
      </w:r>
      <w:r w:rsidRPr="00152750">
        <w:rPr>
          <w:b/>
          <w:bCs/>
        </w:rPr>
        <w:t>-</w:t>
      </w:r>
      <w:r w:rsidRPr="00152750">
        <w:rPr>
          <w:b/>
          <w:bCs/>
        </w:rPr>
        <w:t>208</w:t>
      </w:r>
      <w:r w:rsidRPr="00152750">
        <w:rPr>
          <w:b/>
          <w:bCs/>
        </w:rPr>
        <w:t xml:space="preserve"> </w:t>
      </w:r>
      <w:r w:rsidRPr="00152750">
        <w:rPr>
          <w:b/>
          <w:bCs/>
        </w:rPr>
        <w:t>костей</w:t>
      </w:r>
      <w:r w:rsidRPr="00152750">
        <w:t xml:space="preserve"> </w:t>
      </w:r>
      <w:r w:rsidRPr="00152750">
        <w:t>(такая неопределённость связана с возможностью срастания костей у некоторых людей), из них</w:t>
      </w:r>
      <w:r w:rsidRPr="00152750">
        <w:t>:</w:t>
      </w:r>
      <w:r w:rsidRPr="00152750">
        <w:t xml:space="preserve"> </w:t>
      </w:r>
    </w:p>
    <w:p w:rsidR="00152750" w:rsidRPr="00152750" w:rsidRDefault="00152750" w:rsidP="00152750">
      <w:pPr>
        <w:pStyle w:val="a5"/>
        <w:numPr>
          <w:ilvl w:val="0"/>
          <w:numId w:val="3"/>
        </w:numPr>
        <w:rPr>
          <w:lang w:val="ru-RU"/>
        </w:rPr>
      </w:pPr>
      <w:r w:rsidRPr="00152750">
        <w:t>32</w:t>
      </w:r>
      <w:r>
        <w:rPr>
          <w:lang w:val="ru-RU"/>
        </w:rPr>
        <w:t>-</w:t>
      </w:r>
      <w:r w:rsidRPr="00152750">
        <w:t>34 — непарные, остальные — парные</w:t>
      </w:r>
      <w:r>
        <w:rPr>
          <w:lang w:val="ru-RU"/>
        </w:rPr>
        <w:t>;</w:t>
      </w:r>
    </w:p>
    <w:p w:rsidR="00152750" w:rsidRPr="00152750" w:rsidRDefault="00152750" w:rsidP="00152750">
      <w:pPr>
        <w:pStyle w:val="a5"/>
        <w:numPr>
          <w:ilvl w:val="0"/>
          <w:numId w:val="3"/>
        </w:numPr>
        <w:rPr>
          <w:lang w:val="ru-RU"/>
        </w:rPr>
      </w:pPr>
      <w:r w:rsidRPr="00152750">
        <w:t>23 кости образуют череп</w:t>
      </w:r>
      <w:r>
        <w:rPr>
          <w:lang w:val="ru-RU"/>
        </w:rPr>
        <w:t>;</w:t>
      </w:r>
    </w:p>
    <w:p w:rsidR="00152750" w:rsidRDefault="00152750" w:rsidP="00152750">
      <w:pPr>
        <w:pStyle w:val="a5"/>
        <w:numPr>
          <w:ilvl w:val="0"/>
          <w:numId w:val="3"/>
        </w:numPr>
      </w:pPr>
      <w:r w:rsidRPr="00152750">
        <w:t>32</w:t>
      </w:r>
      <w:r>
        <w:rPr>
          <w:lang w:val="ru-RU"/>
        </w:rPr>
        <w:t>-</w:t>
      </w:r>
      <w:r w:rsidRPr="00152750">
        <w:t>34 — позвоночный столб</w:t>
      </w:r>
      <w:r>
        <w:rPr>
          <w:lang w:val="ru-RU"/>
        </w:rPr>
        <w:t>;</w:t>
      </w:r>
      <w:r w:rsidRPr="00152750">
        <w:t xml:space="preserve"> </w:t>
      </w:r>
    </w:p>
    <w:p w:rsidR="00152750" w:rsidRDefault="00152750" w:rsidP="00152750">
      <w:pPr>
        <w:pStyle w:val="a5"/>
        <w:numPr>
          <w:ilvl w:val="0"/>
          <w:numId w:val="3"/>
        </w:numPr>
      </w:pPr>
      <w:r w:rsidRPr="00152750">
        <w:t>25 — ребра и грудину</w:t>
      </w:r>
      <w:r>
        <w:rPr>
          <w:lang w:val="ru-RU"/>
        </w:rPr>
        <w:t>;</w:t>
      </w:r>
      <w:r w:rsidRPr="00152750">
        <w:t xml:space="preserve"> </w:t>
      </w:r>
    </w:p>
    <w:p w:rsidR="00152750" w:rsidRDefault="00152750" w:rsidP="00152750">
      <w:pPr>
        <w:pStyle w:val="a5"/>
        <w:numPr>
          <w:ilvl w:val="0"/>
          <w:numId w:val="3"/>
        </w:numPr>
      </w:pPr>
      <w:r w:rsidRPr="00152750">
        <w:t>64 — скелет верхних конечностей</w:t>
      </w:r>
      <w:r>
        <w:rPr>
          <w:lang w:val="ru-RU"/>
        </w:rPr>
        <w:t>;</w:t>
      </w:r>
      <w:r w:rsidRPr="00152750">
        <w:t xml:space="preserve"> </w:t>
      </w:r>
    </w:p>
    <w:p w:rsidR="00152750" w:rsidRPr="00152750" w:rsidRDefault="00152750" w:rsidP="00152750">
      <w:pPr>
        <w:pStyle w:val="a5"/>
        <w:numPr>
          <w:ilvl w:val="0"/>
          <w:numId w:val="3"/>
        </w:numPr>
      </w:pPr>
      <w:r w:rsidRPr="00152750">
        <w:t>62 — скелет нижних конечностей.</w:t>
      </w:r>
    </w:p>
    <w:p w:rsidR="00152750" w:rsidRDefault="00152750"/>
    <w:p w:rsidR="00152750" w:rsidRPr="00152750" w:rsidRDefault="00152750" w:rsidP="00152750">
      <w:pPr>
        <w:pStyle w:val="a5"/>
        <w:rPr>
          <w:b/>
          <w:bCs/>
        </w:rPr>
      </w:pPr>
      <w:r w:rsidRPr="00152750">
        <w:rPr>
          <w:b/>
          <w:bCs/>
        </w:rPr>
        <w:t>Скелет выполняет несколько важных функций:</w:t>
      </w:r>
    </w:p>
    <w:p w:rsidR="00152750" w:rsidRPr="00152750" w:rsidRDefault="00152750" w:rsidP="00152750">
      <w:pPr>
        <w:pStyle w:val="a5"/>
        <w:numPr>
          <w:ilvl w:val="0"/>
          <w:numId w:val="8"/>
        </w:numPr>
      </w:pPr>
      <w:r w:rsidRPr="00152750">
        <w:rPr>
          <w:i/>
          <w:iCs/>
        </w:rPr>
        <w:t>опорную</w:t>
      </w:r>
      <w:r w:rsidRPr="00152750">
        <w:t xml:space="preserve"> – определяет пропорции тела, объединяет мышцы, органы, ткани;</w:t>
      </w:r>
    </w:p>
    <w:p w:rsidR="00152750" w:rsidRPr="00152750" w:rsidRDefault="00152750" w:rsidP="00152750">
      <w:pPr>
        <w:pStyle w:val="a5"/>
        <w:numPr>
          <w:ilvl w:val="0"/>
          <w:numId w:val="8"/>
        </w:numPr>
      </w:pPr>
      <w:r w:rsidRPr="00152750">
        <w:rPr>
          <w:i/>
          <w:iCs/>
        </w:rPr>
        <w:t>защитную</w:t>
      </w:r>
      <w:r w:rsidRPr="00152750">
        <w:t xml:space="preserve"> – предохраняет внутренние органы от повреждений;</w:t>
      </w:r>
    </w:p>
    <w:p w:rsidR="00152750" w:rsidRPr="00152750" w:rsidRDefault="00152750" w:rsidP="00152750">
      <w:pPr>
        <w:pStyle w:val="a5"/>
        <w:numPr>
          <w:ilvl w:val="0"/>
          <w:numId w:val="8"/>
        </w:numPr>
      </w:pPr>
      <w:r w:rsidRPr="00152750">
        <w:rPr>
          <w:i/>
          <w:iCs/>
        </w:rPr>
        <w:t>кроветворную</w:t>
      </w:r>
      <w:r w:rsidRPr="00152750">
        <w:t xml:space="preserve"> – красный костный мозг вырабатывает клетки крови – эритроциты;</w:t>
      </w:r>
    </w:p>
    <w:p w:rsidR="00152750" w:rsidRDefault="00152750" w:rsidP="00152750">
      <w:pPr>
        <w:pStyle w:val="a5"/>
        <w:numPr>
          <w:ilvl w:val="0"/>
          <w:numId w:val="8"/>
        </w:numPr>
      </w:pPr>
      <w:r w:rsidRPr="00152750">
        <w:rPr>
          <w:i/>
          <w:iCs/>
        </w:rPr>
        <w:t>двигательную</w:t>
      </w:r>
      <w:r w:rsidRPr="00152750">
        <w:t xml:space="preserve"> – осуществляет перемещение, активную физическую работу.</w:t>
      </w:r>
    </w:p>
    <w:p w:rsidR="00152750" w:rsidRPr="00152750" w:rsidRDefault="00152750" w:rsidP="00152750">
      <w:pPr>
        <w:pStyle w:val="a5"/>
        <w:rPr>
          <w:b/>
          <w:bCs/>
        </w:rPr>
      </w:pPr>
      <w:r w:rsidRPr="00152750">
        <w:rPr>
          <w:b/>
          <w:bCs/>
        </w:rPr>
        <w:t xml:space="preserve">Существуют 2 основных вида соединений костей: </w:t>
      </w:r>
    </w:p>
    <w:p w:rsidR="00152750" w:rsidRDefault="00152750" w:rsidP="00152750">
      <w:pPr>
        <w:pStyle w:val="a5"/>
      </w:pPr>
      <w:r>
        <w:t xml:space="preserve">1) </w:t>
      </w:r>
      <w:r w:rsidRPr="00152750">
        <w:rPr>
          <w:i/>
          <w:iCs/>
        </w:rPr>
        <w:t>непрерывные соединения</w:t>
      </w:r>
      <w:r>
        <w:t xml:space="preserve"> </w:t>
      </w:r>
      <w:r>
        <w:sym w:font="Symbol" w:char="F02D"/>
      </w:r>
      <w:r>
        <w:t xml:space="preserve"> синартрозы (synarthroses); </w:t>
      </w:r>
    </w:p>
    <w:p w:rsidR="00152750" w:rsidRPr="00152750" w:rsidRDefault="00152750" w:rsidP="00152750">
      <w:pPr>
        <w:pStyle w:val="a5"/>
      </w:pPr>
      <w:r>
        <w:t xml:space="preserve">2) </w:t>
      </w:r>
      <w:r w:rsidRPr="00152750">
        <w:rPr>
          <w:i/>
          <w:iCs/>
        </w:rPr>
        <w:t>прерывные соединения</w:t>
      </w:r>
      <w:r>
        <w:t xml:space="preserve"> </w:t>
      </w:r>
      <w:r>
        <w:sym w:font="Symbol" w:char="F02D"/>
      </w:r>
      <w:r>
        <w:t xml:space="preserve"> диартрозы или синовиальные соединения (суставы)</w:t>
      </w:r>
    </w:p>
    <w:p w:rsidR="00152750" w:rsidRDefault="00152750"/>
    <w:p w:rsidR="00F26CFE" w:rsidRDefault="00F26CFE" w:rsidP="00F26CFE">
      <w:pPr>
        <w:jc w:val="center"/>
      </w:pPr>
      <w:r>
        <w:rPr>
          <w:noProof/>
        </w:rPr>
        <w:lastRenderedPageBreak/>
        <w:drawing>
          <wp:inline distT="0" distB="0" distL="0" distR="0">
            <wp:extent cx="4458322" cy="484890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484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FE" w:rsidRDefault="00F26CFE" w:rsidP="00F26CFE">
      <w:pPr>
        <w:jc w:val="center"/>
      </w:pPr>
      <w:r>
        <w:t xml:space="preserve">Рис. 1. Виды соединений: а, б, в </w:t>
      </w:r>
      <w:r>
        <w:sym w:font="Symbol" w:char="F02D"/>
      </w:r>
      <w:r>
        <w:t xml:space="preserve"> непрерывные; г </w:t>
      </w:r>
      <w:r>
        <w:sym w:font="Symbol" w:char="F02D"/>
      </w:r>
      <w:r>
        <w:t xml:space="preserve"> прерывное (сустав); д </w:t>
      </w:r>
      <w:r>
        <w:sym w:font="Symbol" w:char="F02D"/>
      </w:r>
      <w:r>
        <w:t xml:space="preserve"> </w:t>
      </w:r>
      <w:proofErr w:type="spellStart"/>
      <w:r>
        <w:t>полусустав</w:t>
      </w:r>
      <w:proofErr w:type="spellEnd"/>
    </w:p>
    <w:p w:rsidR="00152750" w:rsidRDefault="00152750" w:rsidP="00152750">
      <w:pPr>
        <w:pStyle w:val="a5"/>
        <w:rPr>
          <w:lang w:val="ru-RU"/>
        </w:rPr>
      </w:pPr>
      <w:r w:rsidRPr="00152750">
        <w:rPr>
          <w:b/>
          <w:bCs/>
        </w:rPr>
        <w:t>Непрерывное соединение</w:t>
      </w:r>
      <w:r>
        <w:t xml:space="preserve"> </w:t>
      </w:r>
      <w:r>
        <w:sym w:font="Symbol" w:char="F02D"/>
      </w:r>
      <w:r>
        <w:t xml:space="preserve"> это соединение костей с помощью непрерывной прослойки ткани.</w:t>
      </w:r>
      <w:r>
        <w:rPr>
          <w:lang w:val="ru-RU"/>
        </w:rPr>
        <w:t xml:space="preserve"> </w:t>
      </w:r>
    </w:p>
    <w:p w:rsidR="00F26CFE" w:rsidRDefault="00F26CFE" w:rsidP="00152750">
      <w:pPr>
        <w:pStyle w:val="a5"/>
      </w:pPr>
      <w:r>
        <w:t xml:space="preserve">В зависимости от соединяющей ткани различают следующие непрерывные соединения: </w:t>
      </w:r>
    </w:p>
    <w:p w:rsidR="00F26CFE" w:rsidRDefault="00F26CFE" w:rsidP="00152750">
      <w:pPr>
        <w:pStyle w:val="a5"/>
      </w:pPr>
      <w:r>
        <w:t xml:space="preserve">1. Фиброзные соединения - синдесмозы (syndesmoses) (рис. 1 а, б). Синдесмозы </w:t>
      </w:r>
      <w:r>
        <w:sym w:font="Symbol" w:char="F02D"/>
      </w:r>
      <w:r>
        <w:t xml:space="preserve"> это соединения костей посредством плотной соединительной ткани: связок (ligamenta) (1); мембран (membranae); швов (suturae) (2); зубоальвеолярный синдесмоз (gomphosis) (рис. 1 в) </w:t>
      </w:r>
      <w:r>
        <w:sym w:font="Symbol" w:char="F02D"/>
      </w:r>
      <w:r>
        <w:t xml:space="preserve"> соединение цемента корня зуба с костью альвеолы посредством соединительнотканных пучков (4). </w:t>
      </w:r>
    </w:p>
    <w:p w:rsidR="00F26CFE" w:rsidRDefault="00F26CFE" w:rsidP="00152750">
      <w:pPr>
        <w:pStyle w:val="a5"/>
      </w:pPr>
      <w:r>
        <w:t xml:space="preserve">2. Хрящевые соединения - синхондрозы (synchondroses) (3). Синхондрозы – это соединения костей посредством хряща (гиалинового </w:t>
      </w:r>
      <w:r>
        <w:sym w:font="Symbol" w:char="F02D"/>
      </w:r>
      <w:r>
        <w:t xml:space="preserve"> между первым ребром и грудиной, волокнистого </w:t>
      </w:r>
      <w:r>
        <w:sym w:font="Symbol" w:char="F02D"/>
      </w:r>
      <w:r>
        <w:t xml:space="preserve"> межпозвоночные диски). Симфизы - это вид соединений костей, который является как бы промежуточной формой между непрерывными и прерывными соединениями. В симфизе две кости </w:t>
      </w:r>
      <w:r>
        <w:lastRenderedPageBreak/>
        <w:t xml:space="preserve">соединены волокнистым хрящом, в котором имеется щель. Различают постоянные и временные симфизы. К постоянным относятся лобковый симфиз и крестцово-копчиковый симфизы. Временные симфизы иногда отмечаются в соединениях рукоятки и мечевидного отростка с телом грудины. </w:t>
      </w:r>
    </w:p>
    <w:p w:rsidR="00F26CFE" w:rsidRDefault="00F26CFE" w:rsidP="00152750">
      <w:pPr>
        <w:pStyle w:val="a5"/>
      </w:pPr>
      <w:r>
        <w:t xml:space="preserve">3. Костные соединения–синостозы (synostoses) </w:t>
      </w:r>
      <w:r>
        <w:sym w:font="Symbol" w:char="F02D"/>
      </w:r>
      <w:r>
        <w:t xml:space="preserve"> результат замещения фиброзных или хрящевых соединений костной тканью (зарастание швов, сращение крестцовых позвонков и др.).</w:t>
      </w:r>
    </w:p>
    <w:p w:rsidR="00F26CFE" w:rsidRDefault="00F26CFE" w:rsidP="00152750">
      <w:pPr>
        <w:pStyle w:val="a5"/>
      </w:pPr>
      <w:r w:rsidRPr="00F26CFE">
        <w:rPr>
          <w:b/>
          <w:bCs/>
        </w:rPr>
        <w:t xml:space="preserve">Прерывное соединение </w:t>
      </w:r>
      <w:r w:rsidRPr="00F26CFE">
        <w:t>или сустав</w:t>
      </w:r>
      <w:r>
        <w:t xml:space="preserve"> (diarthrosis seu art. synovialis) </w:t>
      </w:r>
      <w:r>
        <w:sym w:font="Symbol" w:char="F02D"/>
      </w:r>
      <w:r>
        <w:t xml:space="preserve"> это соединение костей, между сочленяющимися поверхностями которых имеется суставная щель, содержащая синовиальную жидкость и окруженная суставной капсулой. </w:t>
      </w:r>
    </w:p>
    <w:p w:rsidR="00F26CFE" w:rsidRDefault="00F26CFE" w:rsidP="00152750">
      <w:pPr>
        <w:pStyle w:val="a5"/>
      </w:pPr>
      <w:r>
        <w:t xml:space="preserve">Для сустава характерно наличие обязательных основных элементов и вспомогательного (добавочного) аппарата. </w:t>
      </w:r>
    </w:p>
    <w:p w:rsidR="00F26CFE" w:rsidRDefault="00F26CFE" w:rsidP="00152750">
      <w:pPr>
        <w:pStyle w:val="a5"/>
      </w:pPr>
      <w:r>
        <w:t xml:space="preserve">Основные элементы сустава (рис. 1 г): </w:t>
      </w:r>
    </w:p>
    <w:p w:rsidR="00F26CFE" w:rsidRDefault="00F26CFE" w:rsidP="00152750">
      <w:pPr>
        <w:pStyle w:val="a5"/>
      </w:pPr>
      <w:r>
        <w:t xml:space="preserve">1. Суставная поверхность (facies articularis) соединяющихся костей, которая покрыта суставным (гиалиновым) хрящом (5). </w:t>
      </w:r>
    </w:p>
    <w:p w:rsidR="00F26CFE" w:rsidRDefault="00F26CFE" w:rsidP="00152750">
      <w:pPr>
        <w:pStyle w:val="a5"/>
      </w:pPr>
      <w:r>
        <w:t xml:space="preserve">2. Суставная полость (cavitas articularis) (6). </w:t>
      </w:r>
    </w:p>
    <w:p w:rsidR="00F26CFE" w:rsidRDefault="00F26CFE" w:rsidP="00152750">
      <w:pPr>
        <w:pStyle w:val="a5"/>
      </w:pPr>
      <w:r>
        <w:t xml:space="preserve">3. Суставная капсула (capsula articularis) (7), которая состоит из наружного фиброзного слоя и внутреннего синовиального слоя. </w:t>
      </w:r>
    </w:p>
    <w:p w:rsidR="00F26CFE" w:rsidRDefault="00F26CFE" w:rsidP="00152750">
      <w:pPr>
        <w:pStyle w:val="a5"/>
      </w:pPr>
      <w:r>
        <w:t xml:space="preserve">4. Синовиальная жидкость </w:t>
      </w:r>
      <w:r>
        <w:sym w:font="Symbol" w:char="F02D"/>
      </w:r>
      <w:r>
        <w:t xml:space="preserve"> синовиа (synovia). </w:t>
      </w:r>
    </w:p>
    <w:p w:rsidR="00F26CFE" w:rsidRDefault="00F26CFE" w:rsidP="00152750">
      <w:pPr>
        <w:pStyle w:val="a5"/>
      </w:pPr>
      <w:r>
        <w:t xml:space="preserve">Вспомогательный (добавочный) аппарат сустава: </w:t>
      </w:r>
    </w:p>
    <w:p w:rsidR="00F26CFE" w:rsidRDefault="00F26CFE" w:rsidP="00152750">
      <w:pPr>
        <w:pStyle w:val="a5"/>
      </w:pPr>
      <w:r>
        <w:t xml:space="preserve">1. Связки (ligamenta) (8), которые по отношению к капсуле сустава могут быть: внекапсульными, капсульными, внутрикапсульными. </w:t>
      </w:r>
    </w:p>
    <w:p w:rsidR="00F26CFE" w:rsidRDefault="00F26CFE" w:rsidP="00152750">
      <w:pPr>
        <w:pStyle w:val="a5"/>
      </w:pPr>
      <w:r>
        <w:t xml:space="preserve">2. Внутрисуставные хрящи – фиброзные хрящи, располагающиеся между суставными поверхностями. Они могут иметь вид диска (discus articularis), мениска (meniscus articularis) (9), губы (labrum articularе). </w:t>
      </w:r>
    </w:p>
    <w:p w:rsidR="00F26CFE" w:rsidRDefault="00F26CFE" w:rsidP="00152750">
      <w:pPr>
        <w:pStyle w:val="a5"/>
      </w:pPr>
      <w:r>
        <w:t xml:space="preserve">3. Синовиальные складки (plicaе synovialеs) – соединительнотканные образования, покрытые синовиальной оболочкой. </w:t>
      </w:r>
    </w:p>
    <w:p w:rsidR="00F26CFE" w:rsidRDefault="00F26CFE" w:rsidP="00152750">
      <w:pPr>
        <w:pStyle w:val="a5"/>
        <w:rPr>
          <w:lang w:val="ru-RU"/>
        </w:rPr>
      </w:pPr>
      <w:bookmarkStart w:id="0" w:name="_GoBack"/>
      <w:bookmarkEnd w:id="0"/>
      <w:r>
        <w:t>4. Синовиальные сумки (bursaе synovialеs).</w:t>
      </w:r>
    </w:p>
    <w:p w:rsidR="00152750" w:rsidRPr="00152750" w:rsidRDefault="00152750" w:rsidP="00152750">
      <w:pPr>
        <w:pStyle w:val="a5"/>
        <w:rPr>
          <w:lang w:val="ru-RU"/>
        </w:rPr>
      </w:pPr>
    </w:p>
    <w:sectPr w:rsidR="00152750" w:rsidRPr="0015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2C1B"/>
    <w:multiLevelType w:val="multilevel"/>
    <w:tmpl w:val="966C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D67A3"/>
    <w:multiLevelType w:val="hybridMultilevel"/>
    <w:tmpl w:val="2640C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372CA"/>
    <w:multiLevelType w:val="hybridMultilevel"/>
    <w:tmpl w:val="F1DC3DE4"/>
    <w:lvl w:ilvl="0" w:tplc="AF002D1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83A12"/>
    <w:multiLevelType w:val="hybridMultilevel"/>
    <w:tmpl w:val="F97A83BE"/>
    <w:lvl w:ilvl="0" w:tplc="AF002D1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B34CC"/>
    <w:multiLevelType w:val="multilevel"/>
    <w:tmpl w:val="70D4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E669F2"/>
    <w:multiLevelType w:val="hybridMultilevel"/>
    <w:tmpl w:val="644C1FD8"/>
    <w:lvl w:ilvl="0" w:tplc="AF002D1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9118C"/>
    <w:multiLevelType w:val="multilevel"/>
    <w:tmpl w:val="AB22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0117C9"/>
    <w:multiLevelType w:val="hybridMultilevel"/>
    <w:tmpl w:val="39DADCB2"/>
    <w:lvl w:ilvl="0" w:tplc="AF002D14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50"/>
    <w:rsid w:val="00152750"/>
    <w:rsid w:val="001E235C"/>
    <w:rsid w:val="00646065"/>
    <w:rsid w:val="00C46E7A"/>
    <w:rsid w:val="00F2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06EF"/>
  <w15:chartTrackingRefBased/>
  <w15:docId w15:val="{F171AE9E-234E-4B90-B592-EB65A2CB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27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амый быстрый способ"/>
    <w:basedOn w:val="a"/>
    <w:link w:val="a4"/>
    <w:qFormat/>
    <w:rsid w:val="001E235C"/>
    <w:pPr>
      <w:jc w:val="both"/>
    </w:pPr>
    <w:rPr>
      <w:rFonts w:ascii="Times New Roman" w:eastAsia="Times New Roman" w:hAnsi="Times New Roman" w:cs="Times New Roman"/>
      <w:noProof/>
      <w:color w:val="000000" w:themeColor="text1"/>
      <w:sz w:val="28"/>
      <w:szCs w:val="28"/>
      <w:bdr w:val="none" w:sz="0" w:space="0" w:color="auto" w:frame="1"/>
      <w:shd w:val="clear" w:color="auto" w:fill="FFFFFF"/>
      <w:lang w:val="uk-UA"/>
    </w:rPr>
  </w:style>
  <w:style w:type="character" w:customStyle="1" w:styleId="a4">
    <w:name w:val="самый быстрый способ Знак"/>
    <w:basedOn w:val="a0"/>
    <w:link w:val="a3"/>
    <w:rsid w:val="001E235C"/>
    <w:rPr>
      <w:rFonts w:ascii="Times New Roman" w:eastAsia="Times New Roman" w:hAnsi="Times New Roman" w:cs="Times New Roman"/>
      <w:noProof/>
      <w:color w:val="000000" w:themeColor="text1"/>
      <w:sz w:val="28"/>
      <w:szCs w:val="28"/>
      <w:bdr w:val="none" w:sz="0" w:space="0" w:color="auto" w:frame="1"/>
      <w:lang w:val="uk-UA"/>
    </w:rPr>
  </w:style>
  <w:style w:type="paragraph" w:customStyle="1" w:styleId="a5">
    <w:name w:val="помойка"/>
    <w:basedOn w:val="a3"/>
    <w:link w:val="a6"/>
    <w:qFormat/>
    <w:rsid w:val="00646065"/>
    <w:pPr>
      <w:spacing w:before="240" w:after="0" w:line="276" w:lineRule="auto"/>
    </w:pPr>
  </w:style>
  <w:style w:type="character" w:customStyle="1" w:styleId="a6">
    <w:name w:val="помойка Знак"/>
    <w:basedOn w:val="a4"/>
    <w:link w:val="a5"/>
    <w:rsid w:val="00646065"/>
    <w:rPr>
      <w:rFonts w:ascii="Times New Roman" w:eastAsia="Times New Roman" w:hAnsi="Times New Roman" w:cs="Times New Roman"/>
      <w:noProof/>
      <w:color w:val="000000" w:themeColor="text1"/>
      <w:sz w:val="28"/>
      <w:szCs w:val="28"/>
      <w:bdr w:val="none" w:sz="0" w:space="0" w:color="auto" w:frame="1"/>
      <w:lang w:val="uk-UA"/>
    </w:rPr>
  </w:style>
  <w:style w:type="paragraph" w:styleId="a7">
    <w:name w:val="Normal (Web)"/>
    <w:basedOn w:val="a"/>
    <w:uiPriority w:val="99"/>
    <w:semiHidden/>
    <w:unhideWhenUsed/>
    <w:rsid w:val="0015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52750"/>
    <w:rPr>
      <w:b/>
      <w:bCs/>
    </w:rPr>
  </w:style>
  <w:style w:type="character" w:styleId="a9">
    <w:name w:val="Emphasis"/>
    <w:basedOn w:val="a0"/>
    <w:uiPriority w:val="20"/>
    <w:qFormat/>
    <w:rsid w:val="00152750"/>
    <w:rPr>
      <w:i/>
      <w:iCs/>
    </w:rPr>
  </w:style>
  <w:style w:type="character" w:styleId="aa">
    <w:name w:val="Hyperlink"/>
    <w:basedOn w:val="a0"/>
    <w:uiPriority w:val="99"/>
    <w:semiHidden/>
    <w:unhideWhenUsed/>
    <w:rsid w:val="0015275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527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DELETE Зажми</dc:creator>
  <cp:keywords/>
  <dc:description/>
  <cp:lastModifiedBy>DELETE Зажми</cp:lastModifiedBy>
  <cp:revision>1</cp:revision>
  <dcterms:created xsi:type="dcterms:W3CDTF">2021-09-25T13:19:00Z</dcterms:created>
  <dcterms:modified xsi:type="dcterms:W3CDTF">2021-09-25T13:32:00Z</dcterms:modified>
</cp:coreProperties>
</file>