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7" w:rsidRPr="00443527" w:rsidRDefault="00443527" w:rsidP="00443527">
      <w:pPr>
        <w:pStyle w:val="a4"/>
        <w:shd w:val="clear" w:color="auto" w:fill="FFFFFF"/>
        <w:spacing w:before="0" w:beforeAutospacing="0" w:after="240" w:afterAutospacing="0" w:line="285" w:lineRule="atLeast"/>
        <w:jc w:val="center"/>
        <w:rPr>
          <w:rStyle w:val="apple-converted-space"/>
          <w:rFonts w:ascii="Monotype Corsiva" w:hAnsi="Monotype Corsiva" w:cs="Arial"/>
          <w:color w:val="000000"/>
          <w:sz w:val="36"/>
          <w:szCs w:val="36"/>
        </w:rPr>
      </w:pPr>
      <w:r w:rsidRPr="00443527">
        <w:rPr>
          <w:rStyle w:val="apple-converted-space"/>
          <w:rFonts w:ascii="Monotype Corsiva" w:hAnsi="Monotype Corsiva" w:cs="Arial"/>
          <w:color w:val="000000"/>
          <w:sz w:val="36"/>
          <w:szCs w:val="36"/>
        </w:rPr>
        <w:t>Компетенции президента РФ</w:t>
      </w:r>
    </w:p>
    <w:p w:rsidR="00473D37" w:rsidRDefault="00473D37" w:rsidP="00473D37">
      <w:pPr>
        <w:pStyle w:val="a4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 своему значению все полномочия Президента подразделяются на две группы: 1) имеющие прерогативный характер, т.е. принадлежащие исключительно Президенту как главе государства, 2) для осуществления которых Президент в соответствии с принципом разделения властей взаимодействует с другими органами государственной власти.</w:t>
      </w:r>
    </w:p>
    <w:p w:rsidR="00473D37" w:rsidRDefault="00473D37" w:rsidP="00473D37">
      <w:pPr>
        <w:pStyle w:val="a4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характеру взаимодействия с другими органами государственной власти полномочия Президента РФ подразделяются на следующие группы: 1) полномочия по взаимодействию с Федеральным Собранием (полномочия назначать выборы Государственной Думы, в установленном порядке распустить Государственную Думу, право законодательной инициативы и др.); 2) полномочия по формированию Правительства РФ; полномочия, связанные с влиянием на деятельность исполнительных органов государственной власти (назначение с согласия Государственной Думы Председателя Правительства, назначение на должность и освобождения от должности заместителей Председателя Правительства, федеральных министров; принятие решения об отставке Правительства; отмена постановлений и распоряжений Правительства, противоречащих Конституции, федеральным законам и указам Президента, и др.); 3) полномочия по взаимодействию с судебной властью (выдвижение кандидатур для назначения Советом Федерации на должность судей высших судебных органов; назначение на должность всех судей федеральных судов; право Президента предлагать кандидатуры к назначению на должность Генерального прокурора РФ и право предлагать отстранение от должности Генерального прокурора РФ); 4) полномочия по взаимодействию с органами государственной власти субъектов РФ (назначение полномочных представителей Президента в субъектах РФ; приостановление действия актов органов исполнительной власти субъектов РФ в случае их противоречия обязательствам РФ или нарушения прав и свобод человека и гражданина; использование Президентом согласительных процедур при возникновении спора между органами государственной власти Федерации и ее субъектов либо между самими субъектами РФ; назначение на должность и освобождение от должности глав администрации субъектов РФ, если они не заняли эту должность в результате выборов); 5) полномочия в области обороны и безопасности страны (по Конституции РФ Президент является Верховным Главнокомандующим Вооруженными силами РФ; утверждает военную доктрину; назначает и освобождает высшее командование Вооруженных Сил РФ; формирует и возглавляет Совет Безопасности; в необходимых случаях и в порядке, предусмотренном Конституцией, вводит на территории РФ или в отдельных ее местностях военное или чрезвычайное положение); 6) полномочия в сфере внешней политики (Президент осуществляет руководство внешней политикой, определяет ее основные направления; ведет переговоры и подписывает международные договоры РФ; назначает и отзывает после консультаций с соответствующими комитетами или комиссиями палат Федерального Собрания дипломатических представителей РФ в иностранных государствах и международных организациях; в качестве главы государства принимает верительные и отзывные грамоты аккредитуемых при нем дипломатических представителей); 7) полномочия по вопросам гражданства, помилования и наград (решение вопросов гражданства — приобретения гражданства РФ, выхода из гражданства РФ, приобретения двойного, почетного гражданства, а также предоставление политического убежища; награждение государственными наградами; присвоение почетных званий РФ (заслуженного учителя, юриста и т.д.); помилование лиц, осужденных за совершенные ими преступления (право амнистии принадлежит Государственной Думе).</w:t>
      </w:r>
    </w:p>
    <w:p w:rsidR="009D41E6" w:rsidRPr="00BF5676" w:rsidRDefault="009D41E6">
      <w:pPr>
        <w:rPr>
          <w:sz w:val="24"/>
          <w:szCs w:val="24"/>
        </w:rPr>
      </w:pPr>
    </w:p>
    <w:sectPr w:rsidR="009D41E6" w:rsidRPr="00BF5676" w:rsidSect="00BC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0E0"/>
    <w:rsid w:val="000636E4"/>
    <w:rsid w:val="00136A95"/>
    <w:rsid w:val="00443527"/>
    <w:rsid w:val="00473D37"/>
    <w:rsid w:val="0085161C"/>
    <w:rsid w:val="008C30E0"/>
    <w:rsid w:val="009D41E6"/>
    <w:rsid w:val="00B87B89"/>
    <w:rsid w:val="00BC55F2"/>
    <w:rsid w:val="00BF5676"/>
    <w:rsid w:val="00D30BF7"/>
    <w:rsid w:val="00E0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30E0"/>
  </w:style>
  <w:style w:type="character" w:styleId="a3">
    <w:name w:val="Hyperlink"/>
    <w:basedOn w:val="a0"/>
    <w:uiPriority w:val="99"/>
    <w:semiHidden/>
    <w:unhideWhenUsed/>
    <w:rsid w:val="008C30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2014-09-21T20:21:00Z</dcterms:created>
  <dcterms:modified xsi:type="dcterms:W3CDTF">2014-10-29T17:50:00Z</dcterms:modified>
</cp:coreProperties>
</file>