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2" w:rsidRDefault="00D33D02" w:rsidP="00D33D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1.Ни помещики, ни деловая торгово-промышленная буржуазия, ни крестьянство не имели в то время «своих», выражавших их интересы партий </w:t>
      </w:r>
    </w:p>
    <w:p w:rsidR="00D33D02" w:rsidRDefault="00D33D02" w:rsidP="00D33D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2.Не было правительственной партии, поскольку Совет министров назначался не Думой, а лично царем и все российские партии в той или иной мере находились в оппозиции правительству, критикуя его политику либо слева, либо справа </w:t>
      </w:r>
    </w:p>
    <w:p w:rsidR="00D33D02" w:rsidRDefault="00D33D02" w:rsidP="00D33D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3.Ни одна российская политическая партия до февраля 1917 г. не прошла испытания властью </w:t>
      </w:r>
    </w:p>
    <w:p w:rsidR="00D33D02" w:rsidRDefault="00D33D02" w:rsidP="00D33D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4.Слабым местом политической системы России начала XX </w:t>
      </w:r>
      <w:proofErr w:type="gramStart"/>
      <w:r>
        <w:rPr>
          <w:rFonts w:ascii="Helvetica" w:hAnsi="Helvetica" w:cs="Helvetica"/>
          <w:color w:val="000000"/>
        </w:rPr>
        <w:t>в</w:t>
      </w:r>
      <w:proofErr w:type="gramEnd"/>
      <w:r>
        <w:rPr>
          <w:rFonts w:ascii="Helvetica" w:hAnsi="Helvetica" w:cs="Helvetica"/>
          <w:color w:val="000000"/>
        </w:rPr>
        <w:t xml:space="preserve">. </w:t>
      </w:r>
      <w:proofErr w:type="gramStart"/>
      <w:r>
        <w:rPr>
          <w:rFonts w:ascii="Helvetica" w:hAnsi="Helvetica" w:cs="Helvetica"/>
          <w:color w:val="000000"/>
        </w:rPr>
        <w:t>был</w:t>
      </w:r>
      <w:proofErr w:type="gramEnd"/>
      <w:r>
        <w:rPr>
          <w:rFonts w:ascii="Helvetica" w:hAnsi="Helvetica" w:cs="Helvetica"/>
          <w:color w:val="000000"/>
        </w:rPr>
        <w:t xml:space="preserve"> механизм функционирования многих партий (нелегальный или полулегальный) </w:t>
      </w:r>
    </w:p>
    <w:p w:rsidR="00D33D02" w:rsidRDefault="00D33D02" w:rsidP="00D33D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5.В Государственной думе были представлены далеко не все партии, особенно национальные </w:t>
      </w:r>
    </w:p>
    <w:p w:rsidR="00D33D02" w:rsidRDefault="00D33D02" w:rsidP="00D33D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6.Крестьянская Россия, российская «глубинка» была слабо охвачена процессом партийно-политического строительства.</w:t>
      </w:r>
    </w:p>
    <w:p w:rsidR="007E52F6" w:rsidRPr="00D33D02" w:rsidRDefault="007E52F6" w:rsidP="00D33D02"/>
    <w:sectPr w:rsidR="007E52F6" w:rsidRPr="00D33D02" w:rsidSect="007E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D02"/>
    <w:rsid w:val="007E52F6"/>
    <w:rsid w:val="00D3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Digmonds</dc:creator>
  <cp:keywords/>
  <dc:description/>
  <cp:lastModifiedBy>Digmonds</cp:lastModifiedBy>
  <cp:revision>2</cp:revision>
  <dcterms:created xsi:type="dcterms:W3CDTF">2016-04-13T13:56:00Z</dcterms:created>
  <dcterms:modified xsi:type="dcterms:W3CDTF">2016-04-13T14:01:00Z</dcterms:modified>
</cp:coreProperties>
</file>