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A1" w:rsidRPr="006704A1" w:rsidRDefault="006704A1" w:rsidP="006704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Серную кислоту применяют:</w:t>
      </w:r>
    </w:p>
    <w:p w:rsidR="006704A1" w:rsidRPr="006704A1" w:rsidRDefault="006704A1" w:rsidP="006704A1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в производстве минеральных удобрений;</w:t>
      </w:r>
    </w:p>
    <w:p w:rsidR="006704A1" w:rsidRPr="006704A1" w:rsidRDefault="006704A1" w:rsidP="006704A1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как электролит в свинцовых аккумуляторах;</w:t>
      </w:r>
    </w:p>
    <w:p w:rsidR="006704A1" w:rsidRPr="006704A1" w:rsidRDefault="006704A1" w:rsidP="006704A1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для получения различных минеральных кислот и солей;</w:t>
      </w:r>
    </w:p>
    <w:p w:rsidR="006704A1" w:rsidRPr="006704A1" w:rsidRDefault="006704A1" w:rsidP="006704A1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в производстве химических волокон, красителей, дымообразующих и взрывчатых веществ;</w:t>
      </w:r>
    </w:p>
    <w:p w:rsidR="006704A1" w:rsidRPr="006704A1" w:rsidRDefault="006704A1" w:rsidP="006704A1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в нефтяной, металлообрабатывающей, текстильной, кожевенной и др. отраслях промышленности;</w:t>
      </w:r>
    </w:p>
    <w:p w:rsidR="006704A1" w:rsidRPr="006704A1" w:rsidRDefault="006704A1" w:rsidP="006704A1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в пищевой промышленности — зарегистрирована в качестве</w:t>
      </w:r>
      <w:r w:rsidRPr="006704A1">
        <w:rPr>
          <w:rFonts w:ascii="Arial" w:eastAsia="Times New Roman" w:hAnsi="Arial" w:cs="Arial"/>
          <w:color w:val="252525"/>
          <w:sz w:val="21"/>
          <w:lang w:eastAsia="en-GB"/>
        </w:rPr>
        <w:t> </w:t>
      </w:r>
      <w:hyperlink r:id="rId5" w:tooltip="Пищевая добавка" w:history="1">
        <w:r w:rsidRPr="006704A1">
          <w:rPr>
            <w:rFonts w:ascii="Arial" w:eastAsia="Times New Roman" w:hAnsi="Arial" w:cs="Arial"/>
            <w:color w:val="0B0080"/>
            <w:sz w:val="21"/>
            <w:lang w:eastAsia="en-GB"/>
          </w:rPr>
          <w:t>пищевой добавки</w:t>
        </w:r>
      </w:hyperlink>
      <w:r w:rsidRPr="006704A1">
        <w:rPr>
          <w:rFonts w:ascii="Arial" w:eastAsia="Times New Roman" w:hAnsi="Arial" w:cs="Arial"/>
          <w:color w:val="252525"/>
          <w:sz w:val="21"/>
          <w:lang w:eastAsia="en-GB"/>
        </w:rPr>
        <w:t> </w:t>
      </w:r>
      <w:r w:rsidRPr="006704A1">
        <w:rPr>
          <w:rFonts w:ascii="Arial" w:eastAsia="Times New Roman" w:hAnsi="Arial" w:cs="Arial"/>
          <w:b/>
          <w:bCs/>
          <w:color w:val="252525"/>
          <w:sz w:val="21"/>
          <w:szCs w:val="21"/>
          <w:lang w:eastAsia="en-GB"/>
        </w:rPr>
        <w:t>E513</w:t>
      </w:r>
      <w:r w:rsidRPr="006704A1">
        <w:rPr>
          <w:rFonts w:ascii="Arial" w:eastAsia="Times New Roman" w:hAnsi="Arial" w:cs="Arial"/>
          <w:color w:val="252525"/>
          <w:sz w:val="21"/>
          <w:lang w:eastAsia="en-GB"/>
        </w:rPr>
        <w:t> 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(</w:t>
      </w:r>
      <w:hyperlink r:id="rId6" w:tooltip="Эмульгатор" w:history="1">
        <w:r w:rsidRPr="006704A1">
          <w:rPr>
            <w:rFonts w:ascii="Arial" w:eastAsia="Times New Roman" w:hAnsi="Arial" w:cs="Arial"/>
            <w:color w:val="0B0080"/>
            <w:sz w:val="21"/>
            <w:lang w:eastAsia="en-GB"/>
          </w:rPr>
          <w:t>эмульгатор</w:t>
        </w:r>
      </w:hyperlink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);</w:t>
      </w:r>
    </w:p>
    <w:p w:rsidR="006704A1" w:rsidRPr="006704A1" w:rsidRDefault="006704A1" w:rsidP="006704A1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в промышленном органическом синтезе в реакциях:</w:t>
      </w:r>
    </w:p>
    <w:p w:rsidR="006704A1" w:rsidRPr="006704A1" w:rsidRDefault="006704A1" w:rsidP="006704A1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дегидратации (получение</w:t>
      </w:r>
      <w:r w:rsidRPr="006704A1">
        <w:rPr>
          <w:rFonts w:ascii="Arial" w:eastAsia="Times New Roman" w:hAnsi="Arial" w:cs="Arial"/>
          <w:color w:val="252525"/>
          <w:sz w:val="21"/>
          <w:lang w:eastAsia="en-GB"/>
        </w:rPr>
        <w:t> </w:t>
      </w:r>
      <w:hyperlink r:id="rId7" w:tooltip="Диэтиловый эфир" w:history="1">
        <w:r w:rsidRPr="006704A1">
          <w:rPr>
            <w:rFonts w:ascii="Arial" w:eastAsia="Times New Roman" w:hAnsi="Arial" w:cs="Arial"/>
            <w:color w:val="0B0080"/>
            <w:sz w:val="21"/>
            <w:lang w:eastAsia="en-GB"/>
          </w:rPr>
          <w:t>диэтилового эфира</w:t>
        </w:r>
      </w:hyperlink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, сложных эфиров);</w:t>
      </w:r>
    </w:p>
    <w:p w:rsidR="006704A1" w:rsidRPr="006704A1" w:rsidRDefault="006704A1" w:rsidP="006704A1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гидратации (</w:t>
      </w:r>
      <w:hyperlink r:id="rId8" w:tooltip="Этанол" w:history="1">
        <w:r w:rsidRPr="006704A1">
          <w:rPr>
            <w:rFonts w:ascii="Arial" w:eastAsia="Times New Roman" w:hAnsi="Arial" w:cs="Arial"/>
            <w:color w:val="0B0080"/>
            <w:sz w:val="21"/>
            <w:lang w:eastAsia="en-GB"/>
          </w:rPr>
          <w:t>этанол</w:t>
        </w:r>
      </w:hyperlink>
      <w:r w:rsidRPr="006704A1">
        <w:rPr>
          <w:rFonts w:ascii="Arial" w:eastAsia="Times New Roman" w:hAnsi="Arial" w:cs="Arial"/>
          <w:color w:val="252525"/>
          <w:sz w:val="21"/>
          <w:lang w:eastAsia="en-GB"/>
        </w:rPr>
        <w:t> 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из</w:t>
      </w:r>
      <w:r w:rsidRPr="006704A1">
        <w:rPr>
          <w:rFonts w:ascii="Arial" w:eastAsia="Times New Roman" w:hAnsi="Arial" w:cs="Arial"/>
          <w:color w:val="252525"/>
          <w:sz w:val="21"/>
          <w:lang w:eastAsia="en-GB"/>
        </w:rPr>
        <w:t> </w:t>
      </w:r>
      <w:hyperlink r:id="rId9" w:tooltip="Этилен" w:history="1">
        <w:r w:rsidRPr="006704A1">
          <w:rPr>
            <w:rFonts w:ascii="Arial" w:eastAsia="Times New Roman" w:hAnsi="Arial" w:cs="Arial"/>
            <w:color w:val="0B0080"/>
            <w:sz w:val="21"/>
            <w:lang w:eastAsia="en-GB"/>
          </w:rPr>
          <w:t>этилена</w:t>
        </w:r>
      </w:hyperlink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);</w:t>
      </w:r>
    </w:p>
    <w:p w:rsidR="006704A1" w:rsidRPr="006704A1" w:rsidRDefault="006704A1" w:rsidP="006704A1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сульфирования (</w:t>
      </w:r>
      <w:hyperlink r:id="rId10" w:tooltip="Синтетические моющие средства (страница отсутствует)" w:history="1">
        <w:r w:rsidRPr="006704A1">
          <w:rPr>
            <w:rFonts w:ascii="Arial" w:eastAsia="Times New Roman" w:hAnsi="Arial" w:cs="Arial"/>
            <w:color w:val="A55858"/>
            <w:sz w:val="21"/>
            <w:lang w:eastAsia="en-GB"/>
          </w:rPr>
          <w:t>синтетические моющие средства</w:t>
        </w:r>
      </w:hyperlink>
      <w:r w:rsidRPr="006704A1">
        <w:rPr>
          <w:rFonts w:ascii="Arial" w:eastAsia="Times New Roman" w:hAnsi="Arial" w:cs="Arial"/>
          <w:color w:val="252525"/>
          <w:sz w:val="21"/>
          <w:lang w:eastAsia="en-GB"/>
        </w:rPr>
        <w:t> 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и промежуточные продукты в производстве красителей);</w:t>
      </w:r>
    </w:p>
    <w:p w:rsidR="006704A1" w:rsidRPr="006704A1" w:rsidRDefault="006704A1" w:rsidP="006704A1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алкилирования (получение</w:t>
      </w:r>
      <w:r w:rsidRPr="006704A1">
        <w:rPr>
          <w:rFonts w:ascii="Arial" w:eastAsia="Times New Roman" w:hAnsi="Arial" w:cs="Arial"/>
          <w:color w:val="252525"/>
          <w:sz w:val="21"/>
          <w:lang w:eastAsia="en-GB"/>
        </w:rPr>
        <w:t> </w:t>
      </w:r>
      <w:hyperlink r:id="rId11" w:tooltip="Изооктан" w:history="1">
        <w:r w:rsidRPr="006704A1">
          <w:rPr>
            <w:rFonts w:ascii="Arial" w:eastAsia="Times New Roman" w:hAnsi="Arial" w:cs="Arial"/>
            <w:color w:val="0B0080"/>
            <w:sz w:val="21"/>
            <w:lang w:eastAsia="en-GB"/>
          </w:rPr>
          <w:t>изооктана</w:t>
        </w:r>
      </w:hyperlink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, полиэтиленгликоля,</w:t>
      </w:r>
      <w:r w:rsidRPr="006704A1">
        <w:rPr>
          <w:rFonts w:ascii="Arial" w:eastAsia="Times New Roman" w:hAnsi="Arial" w:cs="Arial"/>
          <w:color w:val="252525"/>
          <w:sz w:val="21"/>
          <w:lang w:eastAsia="en-GB"/>
        </w:rPr>
        <w:t> </w:t>
      </w:r>
      <w:hyperlink r:id="rId12" w:tooltip="Капролактам" w:history="1">
        <w:r w:rsidRPr="006704A1">
          <w:rPr>
            <w:rFonts w:ascii="Arial" w:eastAsia="Times New Roman" w:hAnsi="Arial" w:cs="Arial"/>
            <w:color w:val="0B0080"/>
            <w:sz w:val="21"/>
            <w:lang w:eastAsia="en-GB"/>
          </w:rPr>
          <w:t>капролактама</w:t>
        </w:r>
      </w:hyperlink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) и др.</w:t>
      </w:r>
    </w:p>
    <w:p w:rsidR="006704A1" w:rsidRPr="006704A1" w:rsidRDefault="006704A1" w:rsidP="006704A1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Для восстановления смол в фильтрах на производстве дистилированной воды.</w:t>
      </w:r>
    </w:p>
    <w:p w:rsidR="006704A1" w:rsidRPr="006704A1" w:rsidRDefault="006704A1" w:rsidP="006704A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Мировое производство серной кислоты ок. 160 млн тонн в год. Самый крупный потребитель серной кислоты — производство минеральных удобрений. На P</w:t>
      </w:r>
      <w:r w:rsidRPr="006704A1">
        <w:rPr>
          <w:rFonts w:ascii="Cambria Math" w:eastAsia="Times New Roman" w:hAnsi="Cambria Math" w:cs="Cambria Math"/>
          <w:color w:val="252525"/>
          <w:sz w:val="21"/>
          <w:szCs w:val="21"/>
          <w:lang w:eastAsia="en-GB"/>
        </w:rPr>
        <w:t>₂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O</w:t>
      </w:r>
      <w:r w:rsidRPr="006704A1">
        <w:rPr>
          <w:rFonts w:ascii="Cambria Math" w:eastAsia="Times New Roman" w:hAnsi="Cambria Math" w:cs="Cambria Math"/>
          <w:color w:val="252525"/>
          <w:sz w:val="21"/>
          <w:szCs w:val="21"/>
          <w:lang w:eastAsia="en-GB"/>
        </w:rPr>
        <w:t>₅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 xml:space="preserve"> фосфорных удобрений расходуется в 2,2-3,4 раза больше по массе серной кислоты, а на (NH</w:t>
      </w:r>
      <w:r w:rsidRPr="006704A1">
        <w:rPr>
          <w:rFonts w:ascii="Cambria Math" w:eastAsia="Times New Roman" w:hAnsi="Cambria Math" w:cs="Cambria Math"/>
          <w:color w:val="252525"/>
          <w:sz w:val="21"/>
          <w:szCs w:val="21"/>
          <w:lang w:eastAsia="en-GB"/>
        </w:rPr>
        <w:t>₄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)</w:t>
      </w:r>
      <w:r w:rsidRPr="006704A1">
        <w:rPr>
          <w:rFonts w:ascii="Cambria Math" w:eastAsia="Times New Roman" w:hAnsi="Cambria Math" w:cs="Cambria Math"/>
          <w:color w:val="252525"/>
          <w:sz w:val="21"/>
          <w:szCs w:val="21"/>
          <w:lang w:eastAsia="en-GB"/>
        </w:rPr>
        <w:t>₂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SO</w:t>
      </w:r>
      <w:r w:rsidRPr="006704A1">
        <w:rPr>
          <w:rFonts w:ascii="Cambria Math" w:eastAsia="Times New Roman" w:hAnsi="Cambria Math" w:cs="Cambria Math"/>
          <w:color w:val="252525"/>
          <w:sz w:val="21"/>
          <w:szCs w:val="21"/>
          <w:lang w:eastAsia="en-GB"/>
        </w:rPr>
        <w:t>₄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 серной кислоты 75% от массы расходуемого (NH</w:t>
      </w:r>
      <w:r w:rsidRPr="006704A1">
        <w:rPr>
          <w:rFonts w:ascii="Cambria Math" w:eastAsia="Times New Roman" w:hAnsi="Cambria Math" w:cs="Cambria Math"/>
          <w:color w:val="252525"/>
          <w:sz w:val="21"/>
          <w:szCs w:val="21"/>
          <w:lang w:eastAsia="en-GB"/>
        </w:rPr>
        <w:t>₄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)</w:t>
      </w:r>
      <w:r w:rsidRPr="006704A1">
        <w:rPr>
          <w:rFonts w:ascii="Cambria Math" w:eastAsia="Times New Roman" w:hAnsi="Cambria Math" w:cs="Cambria Math"/>
          <w:color w:val="252525"/>
          <w:sz w:val="21"/>
          <w:szCs w:val="21"/>
          <w:lang w:eastAsia="en-GB"/>
        </w:rPr>
        <w:t>₂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SO</w:t>
      </w:r>
      <w:r w:rsidRPr="006704A1">
        <w:rPr>
          <w:rFonts w:ascii="Cambria Math" w:eastAsia="Times New Roman" w:hAnsi="Cambria Math" w:cs="Cambria Math"/>
          <w:color w:val="252525"/>
          <w:sz w:val="21"/>
          <w:szCs w:val="21"/>
          <w:lang w:eastAsia="en-GB"/>
        </w:rPr>
        <w:t>₄</w:t>
      </w:r>
      <w:r w:rsidRPr="006704A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. Поэтому сернокислотные заводы стремятся строить в комплексе с заводами по производству минеральных удобрений.</w:t>
      </w:r>
    </w:p>
    <w:p w:rsidR="008608BC" w:rsidRDefault="008608BC"/>
    <w:sectPr w:rsidR="008608BC" w:rsidSect="008608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E137B"/>
    <w:multiLevelType w:val="multilevel"/>
    <w:tmpl w:val="0FEE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defaultTabStop w:val="720"/>
  <w:characterSpacingControl w:val="doNotCompress"/>
  <w:compat/>
  <w:rsids>
    <w:rsidRoot w:val="006704A1"/>
    <w:rsid w:val="006704A1"/>
    <w:rsid w:val="00860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a0"/>
    <w:rsid w:val="006704A1"/>
  </w:style>
  <w:style w:type="character" w:styleId="a4">
    <w:name w:val="Hyperlink"/>
    <w:basedOn w:val="a0"/>
    <w:uiPriority w:val="99"/>
    <w:semiHidden/>
    <w:unhideWhenUsed/>
    <w:rsid w:val="006704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1%82%D0%B0%D0%BD%D0%BE%D0%B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4%D0%B8%D1%8D%D1%82%D0%B8%D0%BB%D0%BE%D0%B2%D1%8B%D0%B9_%D1%8D%D1%84%D0%B8%D1%80" TargetMode="External"/><Relationship Id="rId12" Type="http://schemas.openxmlformats.org/officeDocument/2006/relationships/hyperlink" Target="https://ru.wikipedia.org/wiki/%D0%9A%D0%B0%D0%BF%D1%80%D0%BE%D0%BB%D0%B0%D0%BA%D1%82%D0%B0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C%D1%83%D0%BB%D1%8C%D0%B3%D0%B0%D1%82%D0%BE%D1%80" TargetMode="External"/><Relationship Id="rId11" Type="http://schemas.openxmlformats.org/officeDocument/2006/relationships/hyperlink" Target="https://ru.wikipedia.org/wiki/%D0%98%D0%B7%D0%BE%D0%BE%D0%BA%D1%82%D0%B0%D0%BD" TargetMode="External"/><Relationship Id="rId5" Type="http://schemas.openxmlformats.org/officeDocument/2006/relationships/hyperlink" Target="https://ru.wikipedia.org/wiki/%D0%9F%D0%B8%D1%89%D0%B5%D0%B2%D0%B0%D1%8F_%D0%B4%D0%BE%D0%B1%D0%B0%D0%B2%D0%BA%D0%B0" TargetMode="External"/><Relationship Id="rId10" Type="http://schemas.openxmlformats.org/officeDocument/2006/relationships/hyperlink" Target="https://ru.wikipedia.org/w/index.php?title=%D0%A1%D0%B8%D0%BD%D1%82%D0%B5%D1%82%D0%B8%D1%87%D0%B5%D1%81%D0%BA%D0%B8%D0%B5_%D0%BC%D0%BE%D1%8E%D1%89%D0%B8%D0%B5_%D1%81%D1%80%D0%B5%D0%B4%D1%81%D1%82%D0%B2%D0%B0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D%D1%82%D0%B8%D0%BB%D0%B5%D0%B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2020</Characters>
  <Application>Microsoft Office Word</Application>
  <DocSecurity>0</DocSecurity>
  <Lines>16</Lines>
  <Paragraphs>4</Paragraphs>
  <ScaleCrop>false</ScaleCrop>
  <Company>Дом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1</cp:revision>
  <dcterms:created xsi:type="dcterms:W3CDTF">2014-11-05T13:01:00Z</dcterms:created>
  <dcterms:modified xsi:type="dcterms:W3CDTF">2014-11-05T13:01:00Z</dcterms:modified>
</cp:coreProperties>
</file>