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9094" w14:textId="77777777" w:rsidR="00C31A36" w:rsidRDefault="00C31A36">
      <w:r>
        <w:rPr>
          <w:rFonts w:eastAsia="Times New Roman"/>
        </w:rPr>
        <w:t xml:space="preserve">1. </w:t>
      </w:r>
      <w:r>
        <w:rPr>
          <w:rFonts w:eastAsia="Times New Roman"/>
          <w:b/>
          <w:bCs/>
        </w:rPr>
        <w:t>Природно-територіальний комплекс (ПТК)</w:t>
      </w:r>
      <w:r>
        <w:rPr>
          <w:rFonts w:eastAsia="Times New Roman"/>
        </w:rPr>
        <w:t xml:space="preserve"> - це територія, якій притаманна певна єдність природи, зумовлена спільним походженням та історією розвитку, своєрідність географічного положення і діючі в її межах сучасні процеси¹². Різноманіття ПТК пояснюється великою кількістю факторів, включаючи клімат, геологічну будову, рельєф, ґрунти, водні ресурси та біологічне розмаїття. Прикладами природних комплексів можуть бути ліси, степи, гори, озера тощо. Природно-антропогенними комплексами є території, які були значно змінені людською діяльністю, наприклад, міські ландшафти, сільськогосподарські угіддя тощо.</w:t>
      </w:r>
      <w:r>
        <w:rPr>
          <w:rFonts w:eastAsia="Times New Roman"/>
        </w:rPr>
        <w:br/>
      </w:r>
      <w:r>
        <w:rPr>
          <w:rFonts w:eastAsia="Times New Roman"/>
        </w:rPr>
        <w:br/>
        <w:t xml:space="preserve">2. </w:t>
      </w:r>
      <w:r>
        <w:rPr>
          <w:rFonts w:eastAsia="Times New Roman"/>
          <w:b/>
          <w:bCs/>
        </w:rPr>
        <w:t>Широтна зональність</w:t>
      </w:r>
      <w:r>
        <w:rPr>
          <w:rFonts w:eastAsia="Times New Roman"/>
        </w:rPr>
        <w:t xml:space="preserve"> - це закономірна зміна фізико-географічних процесів, компонентів і природних комплексів геосистем від екватора до полюсів⁴. Ваша місцевість може розташовуватися в будь-якому природному поясi: екваторiальному, тропiчному, субтропiчному, помiрному або полярному.</w:t>
      </w:r>
      <w:r>
        <w:rPr>
          <w:rFonts w:eastAsia="Times New Roman"/>
        </w:rPr>
        <w:br/>
      </w:r>
      <w:r>
        <w:rPr>
          <w:rFonts w:eastAsia="Times New Roman"/>
        </w:rPr>
        <w:br/>
        <w:t>3. Вертикальнi пояси формуються в горах через змiни клiматичних умов з висотою¹⁴. Наприклад, на низьких висотах можуть домiновати лiсовi екосистеми, а на великих висотах - альпiйськi луги або навiть льодовики. Кiлькiсть вертикальних поясiв може бути найбiльшою в високих горах (наприклад, Гiмалаї), де є значна рiзниця висот. Найменша кiлькiсть вертикальних поясiв спостерiгається в низьких горах.</w:t>
      </w:r>
      <w:r>
        <w:rPr>
          <w:rFonts w:eastAsia="Times New Roman"/>
        </w:rPr>
        <w:br/>
      </w:r>
      <w:r>
        <w:rPr>
          <w:rFonts w:eastAsia="Times New Roman"/>
        </w:rPr>
        <w:br/>
        <w:t>4. Головною причиною змiни природних зон на рiвнинах та вертикальних поясiв у горах є змiна клiматичних умов¹³. На рiвнинах це пов'язано переважно з широтною зональнiстю⁴, тобто з розподiлом сонячного тепла по широтам. У горах основною причиною є вертикальна зональнiсть¹⁴, яка пов'язана з змiною клiматичних умов з висотою.</w:t>
      </w:r>
      <w:r>
        <w:rPr>
          <w:rFonts w:eastAsia="Times New Roman"/>
        </w:rPr>
        <w:br/>
      </w:r>
      <w:r>
        <w:rPr>
          <w:rFonts w:eastAsia="Times New Roman"/>
        </w:rPr>
        <w:br/>
        <w:t>Вертикальнi пояси в горах можуть змiнюватись швидше, нiж природнi зони на материках через близькiсть рiзних клiматичних умов на вiдносно невеликiй вiдстанi¹⁴. Наприклад, при пiдйомi на гору можна пройти вiд теплого низинного лiсу до холодного альпiйського лугу або льодовика за декiлька кiлометрiв. На материках змiна природних зон вимагає подорожi на сотнi або навiть тисячi кілометрів⁴.</w:t>
      </w:r>
    </w:p>
    <w:sectPr w:rsidR="00C31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36"/>
    <w:rsid w:val="00C31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0816D6A"/>
  <w15:chartTrackingRefBased/>
  <w15:docId w15:val="{6C4A66F8-DE60-264B-A75D-2595D455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Fedorov</dc:creator>
  <cp:keywords/>
  <dc:description/>
  <cp:lastModifiedBy>Dima Fedorov</cp:lastModifiedBy>
  <cp:revision>2</cp:revision>
  <dcterms:created xsi:type="dcterms:W3CDTF">2023-10-07T12:11:00Z</dcterms:created>
  <dcterms:modified xsi:type="dcterms:W3CDTF">2023-10-07T12:11:00Z</dcterms:modified>
</cp:coreProperties>
</file>