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Учебное задание №1. (3 балла)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Выпишите попарно номера тех компьютеров, которые соединены между собой кабелем.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3905289" cy="14222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89" cy="1422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Учебное задание №2. (3 балла)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Определите, какие устройства находятся в проводной сети. Укажите номера устройств.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4138613" cy="161596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8613" cy="1615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Учебное задание №3. (4 балла)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Определите, виды соединения.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4475366" cy="17474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5366" cy="1747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