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CDC" w:rsidRPr="00192933" w:rsidRDefault="00292CDC" w:rsidP="00292CDC">
      <w:pPr>
        <w:pStyle w:val="a3"/>
        <w:jc w:val="center"/>
        <w:rPr>
          <w:rFonts w:ascii="Times New Roman" w:hAnsi="Times New Roman" w:cs="Times New Roman"/>
          <w:b/>
          <w:sz w:val="40"/>
          <w:szCs w:val="40"/>
          <w:lang w:val="kk-KZ" w:eastAsia="ru-RU"/>
        </w:rPr>
      </w:pPr>
      <w:r w:rsidRPr="00192933">
        <w:rPr>
          <w:rFonts w:ascii="Times New Roman" w:hAnsi="Times New Roman" w:cs="Times New Roman"/>
          <w:b/>
          <w:sz w:val="40"/>
          <w:szCs w:val="40"/>
          <w:lang w:eastAsia="ru-RU"/>
        </w:rPr>
        <w:t>Лекция</w:t>
      </w:r>
      <w:r w:rsidRPr="00192933">
        <w:rPr>
          <w:rFonts w:ascii="Times New Roman" w:hAnsi="Times New Roman" w:cs="Times New Roman"/>
          <w:b/>
          <w:sz w:val="40"/>
          <w:szCs w:val="40"/>
          <w:lang w:val="kk-KZ" w:eastAsia="ru-RU"/>
        </w:rPr>
        <w:t xml:space="preserve">. </w:t>
      </w:r>
      <w:r w:rsidRPr="00192933">
        <w:rPr>
          <w:rFonts w:ascii="Times New Roman" w:hAnsi="Times New Roman" w:cs="Times New Roman"/>
          <w:b/>
          <w:sz w:val="40"/>
          <w:szCs w:val="40"/>
          <w:lang w:eastAsia="ru-RU"/>
        </w:rPr>
        <w:t>Аксиомы стереометрии и его следствия</w:t>
      </w:r>
    </w:p>
    <w:p w:rsidR="00292CDC" w:rsidRDefault="00292CDC">
      <w:pPr>
        <w:rPr>
          <w:lang w:val="kk-KZ"/>
        </w:rPr>
      </w:pPr>
    </w:p>
    <w:p w:rsidR="00292CDC" w:rsidRDefault="00292CDC" w:rsidP="00292CDC">
      <w:pPr>
        <w:pStyle w:val="a7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</w:p>
    <w:p w:rsidR="00292CDC" w:rsidRDefault="00292CDC" w:rsidP="00292CDC">
      <w:pPr>
        <w:pStyle w:val="a7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noProof/>
          <w:color w:val="000000"/>
          <w:sz w:val="25"/>
          <w:szCs w:val="25"/>
        </w:rPr>
        <w:drawing>
          <wp:inline distT="0" distB="0" distL="0" distR="0">
            <wp:extent cx="1445260" cy="1377315"/>
            <wp:effectExtent l="19050" t="0" r="2540" b="0"/>
            <wp:docPr id="3" name="Рисунок 2" descr="hello_html_m749459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74945919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260" cy="137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CDC" w:rsidRDefault="00292CDC" w:rsidP="00292CDC">
      <w:pPr>
        <w:pStyle w:val="a7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</w:p>
    <w:p w:rsidR="00292CDC" w:rsidRDefault="00292CDC" w:rsidP="00292CDC">
      <w:pPr>
        <w:pStyle w:val="a7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</w:rPr>
        <w:t xml:space="preserve">рис.1 </w:t>
      </w:r>
    </w:p>
    <w:p w:rsidR="00292CDC" w:rsidRDefault="00292CDC" w:rsidP="00292CDC">
      <w:pPr>
        <w:pStyle w:val="a7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</w:p>
    <w:p w:rsidR="00292CDC" w:rsidRDefault="00292CDC" w:rsidP="00292CDC">
      <w:pPr>
        <w:pStyle w:val="a7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</w:rPr>
        <w:t>1.</w:t>
      </w:r>
      <w:proofErr w:type="gramStart"/>
      <w:r>
        <w:rPr>
          <w:color w:val="000000"/>
        </w:rPr>
        <w:t>Пользуясь рисунком 1 назовите</w:t>
      </w:r>
      <w:proofErr w:type="gramEnd"/>
      <w:r>
        <w:rPr>
          <w:color w:val="000000"/>
        </w:rPr>
        <w:t>:</w:t>
      </w:r>
    </w:p>
    <w:p w:rsidR="00292CDC" w:rsidRDefault="00292CDC" w:rsidP="00292CDC">
      <w:pPr>
        <w:pStyle w:val="a7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</w:rPr>
        <w:t>а) точку пересечения прямой В</w:t>
      </w:r>
      <w:proofErr w:type="gramStart"/>
      <w:r>
        <w:rPr>
          <w:color w:val="000000"/>
        </w:rPr>
        <w:t>D</w:t>
      </w:r>
      <w:proofErr w:type="gramEnd"/>
      <w:r>
        <w:rPr>
          <w:color w:val="000000"/>
        </w:rPr>
        <w:t> с плоскостью АВС;</w:t>
      </w:r>
    </w:p>
    <w:p w:rsidR="00292CDC" w:rsidRDefault="00292CDC" w:rsidP="00292CDC">
      <w:pPr>
        <w:pStyle w:val="a7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</w:rPr>
        <w:t>в) линию пересечения плоскостей АВ</w:t>
      </w:r>
      <w:proofErr w:type="gramStart"/>
      <w:r>
        <w:rPr>
          <w:color w:val="000000"/>
        </w:rPr>
        <w:t>D</w:t>
      </w:r>
      <w:proofErr w:type="gramEnd"/>
      <w:r>
        <w:rPr>
          <w:color w:val="000000"/>
        </w:rPr>
        <w:t> и СDВ.</w:t>
      </w:r>
    </w:p>
    <w:p w:rsidR="00292CDC" w:rsidRDefault="00292CDC" w:rsidP="00292CDC">
      <w:pPr>
        <w:pStyle w:val="a7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</w:rPr>
        <w:t>2.В какой из плоскостей АВD, ВDС, АВС, АDС не лежит точка</w:t>
      </w:r>
      <w:proofErr w:type="gramStart"/>
      <w:r>
        <w:rPr>
          <w:color w:val="000000"/>
        </w:rPr>
        <w:t xml:space="preserve"> С</w:t>
      </w:r>
      <w:proofErr w:type="gramEnd"/>
      <w:r>
        <w:rPr>
          <w:color w:val="000000"/>
        </w:rPr>
        <w:t>?</w:t>
      </w:r>
    </w:p>
    <w:p w:rsidR="00292CDC" w:rsidRDefault="00292CDC" w:rsidP="00292CDC">
      <w:pPr>
        <w:pStyle w:val="a7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</w:rPr>
        <w:t>Перечертите рисунок 3 в тетрадь и постройте:</w:t>
      </w:r>
    </w:p>
    <w:p w:rsidR="00292CDC" w:rsidRDefault="00292CDC" w:rsidP="00292CDC">
      <w:pPr>
        <w:pStyle w:val="a7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</w:rPr>
        <w:t>а) точку пересечения прямой М</w:t>
      </w:r>
      <w:proofErr w:type="gramStart"/>
      <w:r>
        <w:rPr>
          <w:color w:val="000000"/>
        </w:rPr>
        <w:t>H</w:t>
      </w:r>
      <w:proofErr w:type="gramEnd"/>
      <w:r>
        <w:rPr>
          <w:color w:val="000000"/>
        </w:rPr>
        <w:t xml:space="preserve"> с </w:t>
      </w:r>
      <w:proofErr w:type="spellStart"/>
      <w:r>
        <w:rPr>
          <w:color w:val="000000"/>
        </w:rPr>
        <w:t>плоскостьюABC</w:t>
      </w:r>
      <w:proofErr w:type="spellEnd"/>
      <w:r>
        <w:rPr>
          <w:color w:val="000000"/>
        </w:rPr>
        <w:t>;</w:t>
      </w:r>
    </w:p>
    <w:p w:rsidR="00292CDC" w:rsidRDefault="00292CDC" w:rsidP="00292CDC">
      <w:pPr>
        <w:pStyle w:val="a7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</w:rPr>
        <w:t>в) линию пресечения плоскостей MHC, ADC.</w:t>
      </w:r>
    </w:p>
    <w:p w:rsidR="00292CDC" w:rsidRDefault="00292CDC" w:rsidP="00292CDC">
      <w:pPr>
        <w:pStyle w:val="a7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</w:rPr>
        <w:t>3.Верно ли, что</w:t>
      </w:r>
    </w:p>
    <w:p w:rsidR="00292CDC" w:rsidRDefault="00292CDC" w:rsidP="00292CDC">
      <w:pPr>
        <w:pStyle w:val="a7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</w:rPr>
        <w:t>а) Любые три точки лежат в одной плоскости;</w:t>
      </w:r>
    </w:p>
    <w:p w:rsidR="00292CDC" w:rsidRDefault="00292CDC" w:rsidP="00292CDC">
      <w:pPr>
        <w:pStyle w:val="a7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</w:rPr>
        <w:t>в) Любые четыре точки лежат в одной плоскости;</w:t>
      </w:r>
    </w:p>
    <w:p w:rsidR="00292CDC" w:rsidRDefault="00292CDC" w:rsidP="00292CDC">
      <w:pPr>
        <w:pStyle w:val="a7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</w:rPr>
        <w:t>с) Любые четыре точки не лежат в одной плоскости;</w:t>
      </w:r>
    </w:p>
    <w:p w:rsidR="00292CDC" w:rsidRDefault="00292CDC" w:rsidP="00292CDC">
      <w:pPr>
        <w:pStyle w:val="a7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proofErr w:type="spellStart"/>
      <w:r>
        <w:rPr>
          <w:color w:val="000000"/>
        </w:rPr>
        <w:t>д</w:t>
      </w:r>
      <w:proofErr w:type="spellEnd"/>
      <w:r>
        <w:rPr>
          <w:color w:val="000000"/>
        </w:rPr>
        <w:t>) Через любые три точки проходит плоскость и притом только одна?</w:t>
      </w:r>
    </w:p>
    <w:p w:rsidR="00292CDC" w:rsidRPr="00292CDC" w:rsidRDefault="00292CDC"/>
    <w:sectPr w:rsidR="00292CDC" w:rsidRPr="00292CDC" w:rsidSect="00971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292CDC"/>
    <w:rsid w:val="000A4262"/>
    <w:rsid w:val="00192933"/>
    <w:rsid w:val="00292CDC"/>
    <w:rsid w:val="007F5BF4"/>
    <w:rsid w:val="00907FED"/>
    <w:rsid w:val="0097118B"/>
    <w:rsid w:val="00B71662"/>
    <w:rsid w:val="00D32C20"/>
    <w:rsid w:val="00EF6E70"/>
    <w:rsid w:val="00FB2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2CD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92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2CD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92CDC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292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 Pro</dc:creator>
  <cp:lastModifiedBy>Samsumg</cp:lastModifiedBy>
  <cp:revision>4</cp:revision>
  <dcterms:created xsi:type="dcterms:W3CDTF">2020-09-06T15:06:00Z</dcterms:created>
  <dcterms:modified xsi:type="dcterms:W3CDTF">2020-09-07T03:50:00Z</dcterms:modified>
</cp:coreProperties>
</file>