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6DF" w:rsidRDefault="006A76FD">
      <w:r>
        <w:rPr>
          <w:rFonts w:ascii="Arial" w:hAnsi="Arial" w:cs="Arial"/>
          <w:color w:val="333333"/>
          <w:shd w:val="clear" w:color="auto" w:fill="FFFFFF"/>
        </w:rPr>
        <w:t>Биссектриса прямого угла и одного из острых углов треугольника образуют угол 105 градусов. Найдите гипотенузу треугольника, если его меньший катет 2см.</w:t>
      </w:r>
    </w:p>
    <w:sectPr w:rsidR="00C766DF" w:rsidSect="00C76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/>
  <w:rsids>
    <w:rsidRoot w:val="006A76FD"/>
    <w:rsid w:val="006A76FD"/>
    <w:rsid w:val="00C76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6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130</Characters>
  <Application>Microsoft Office Word</Application>
  <DocSecurity>0</DocSecurity>
  <Lines>1</Lines>
  <Paragraphs>1</Paragraphs>
  <ScaleCrop>false</ScaleCrop>
  <Company>Krokoz™</Company>
  <LinksUpToDate>false</LinksUpToDate>
  <CharactersWithSpaces>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2014-11-16T10:41:00Z</dcterms:created>
  <dcterms:modified xsi:type="dcterms:W3CDTF">2014-11-16T10:41:00Z</dcterms:modified>
</cp:coreProperties>
</file>