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1D" w:rsidRDefault="00E0301D" w:rsidP="00E0301D">
      <w:pPr>
        <w:pStyle w:val="title"/>
        <w:spacing w:before="0" w:beforeAutospacing="0" w:after="270" w:afterAutospacing="0"/>
        <w:jc w:val="center"/>
        <w:rPr>
          <w:color w:val="000000"/>
          <w:sz w:val="27"/>
          <w:szCs w:val="27"/>
        </w:rPr>
      </w:pPr>
      <w:r>
        <w:rPr>
          <w:rFonts w:ascii="Arial" w:hAnsi="Arial" w:cs="Arial"/>
          <w:b/>
          <w:bCs/>
          <w:color w:val="000000"/>
          <w:sz w:val="36"/>
          <w:szCs w:val="36"/>
        </w:rPr>
        <w:t>МАТЕМАТИЧЕСКИЙ ТРИВИУМ</w:t>
      </w:r>
      <w:r>
        <w:rPr>
          <w:rStyle w:val="apple-converted-space"/>
          <w:rFonts w:ascii="Arial" w:hAnsi="Arial" w:cs="Arial"/>
          <w:b/>
          <w:bCs/>
          <w:color w:val="000000"/>
          <w:sz w:val="36"/>
          <w:szCs w:val="36"/>
        </w:rPr>
        <w:t> </w:t>
      </w:r>
      <w:bookmarkStart w:id="0" w:name="note1txt"/>
      <w:r>
        <w:rPr>
          <w:rFonts w:ascii="Arial" w:hAnsi="Arial" w:cs="Arial"/>
          <w:b/>
          <w:bCs/>
          <w:color w:val="000000"/>
          <w:sz w:val="36"/>
          <w:szCs w:val="36"/>
        </w:rPr>
        <w:fldChar w:fldCharType="begin"/>
      </w:r>
      <w:r>
        <w:rPr>
          <w:rFonts w:ascii="Arial" w:hAnsi="Arial" w:cs="Arial"/>
          <w:b/>
          <w:bCs/>
          <w:color w:val="000000"/>
          <w:sz w:val="36"/>
          <w:szCs w:val="36"/>
        </w:rPr>
        <w:instrText xml:space="preserve"> HYPERLINK "http://www.ega-math.narod.ru/Arnold.htm" \l "note1" </w:instrText>
      </w:r>
      <w:r>
        <w:rPr>
          <w:rFonts w:ascii="Arial" w:hAnsi="Arial" w:cs="Arial"/>
          <w:b/>
          <w:bCs/>
          <w:color w:val="000000"/>
          <w:sz w:val="36"/>
          <w:szCs w:val="36"/>
        </w:rPr>
        <w:fldChar w:fldCharType="separate"/>
      </w:r>
      <w:r>
        <w:rPr>
          <w:rStyle w:val="a3"/>
          <w:rFonts w:ascii="Arial" w:hAnsi="Arial" w:cs="Arial"/>
          <w:b/>
          <w:bCs/>
          <w:sz w:val="36"/>
          <w:szCs w:val="36"/>
          <w:vertAlign w:val="superscript"/>
        </w:rPr>
        <w:t>*</w:t>
      </w:r>
      <w:r>
        <w:rPr>
          <w:rFonts w:ascii="Arial" w:hAnsi="Arial" w:cs="Arial"/>
          <w:b/>
          <w:bCs/>
          <w:color w:val="000000"/>
          <w:sz w:val="36"/>
          <w:szCs w:val="36"/>
        </w:rPr>
        <w:fldChar w:fldCharType="end"/>
      </w:r>
      <w:bookmarkEnd w:id="0"/>
      <w:r>
        <w:rPr>
          <w:color w:val="000000"/>
          <w:sz w:val="27"/>
          <w:szCs w:val="27"/>
        </w:rPr>
        <w:br/>
      </w:r>
      <w:r>
        <w:rPr>
          <w:rFonts w:ascii="Arial" w:hAnsi="Arial" w:cs="Arial"/>
          <w:color w:val="000000"/>
          <w:sz w:val="27"/>
          <w:szCs w:val="27"/>
        </w:rPr>
        <w:t>В.  И.  А р н о л ь д</w:t>
      </w:r>
      <w:r>
        <w:rPr>
          <w:rStyle w:val="apple-converted-space"/>
          <w:color w:val="000000"/>
          <w:sz w:val="27"/>
          <w:szCs w:val="27"/>
        </w:rPr>
        <w:t> </w:t>
      </w:r>
      <w:r>
        <w:rPr>
          <w:color w:val="000000"/>
          <w:sz w:val="27"/>
          <w:szCs w:val="27"/>
        </w:rPr>
        <w:br/>
      </w:r>
      <w:r>
        <w:rPr>
          <w:color w:val="000000"/>
          <w:sz w:val="27"/>
          <w:szCs w:val="27"/>
        </w:rPr>
        <w:br/>
      </w:r>
    </w:p>
    <w:p w:rsidR="00E0301D" w:rsidRDefault="00E0301D" w:rsidP="00E0301D">
      <w:pPr>
        <w:pStyle w:val="a4"/>
        <w:spacing w:before="0" w:beforeAutospacing="0"/>
        <w:ind w:firstLine="480"/>
        <w:jc w:val="both"/>
        <w:rPr>
          <w:color w:val="000000"/>
          <w:sz w:val="27"/>
          <w:szCs w:val="27"/>
        </w:rPr>
      </w:pPr>
      <w:r>
        <w:rPr>
          <w:color w:val="000000"/>
          <w:sz w:val="27"/>
          <w:szCs w:val="27"/>
        </w:rPr>
        <w:t>Уровень математической культуры падает; и студенты, и аспиранты, выпускаемые нашими вузами, включая механико-математический факультет МГУ, становятся не менее невежественными, чем профессора и преподаватели. В чём причина этого ненормального явления? В нормальных условиях студенты и аспиранты знают свою науку лучше профессоров, в соответствии с общим принципом распространения знаний: новое побеждает не потому, что старики его выучивают, а потому что приходят новые поколения, которые его знают.</w:t>
      </w:r>
    </w:p>
    <w:p w:rsidR="00E0301D" w:rsidRDefault="00E0301D" w:rsidP="00E0301D">
      <w:pPr>
        <w:pStyle w:val="a4"/>
        <w:spacing w:before="0" w:beforeAutospacing="0"/>
        <w:ind w:firstLine="480"/>
        <w:jc w:val="both"/>
        <w:rPr>
          <w:color w:val="000000"/>
          <w:sz w:val="27"/>
          <w:szCs w:val="27"/>
        </w:rPr>
      </w:pPr>
      <w:r>
        <w:rPr>
          <w:color w:val="000000"/>
          <w:sz w:val="27"/>
          <w:szCs w:val="27"/>
        </w:rPr>
        <w:t>Среди множества причин, вызвавших это ненормальное положение, я хочу выделить те, которые зависят от нас самих, чтобы попытаться исправить то, что в наших силах. Одна из таких причин,</w:t>
      </w:r>
      <w:r>
        <w:rPr>
          <w:rStyle w:val="apple-converted-space"/>
          <w:color w:val="000000"/>
          <w:sz w:val="27"/>
          <w:szCs w:val="27"/>
        </w:rPr>
        <w:t> </w:t>
      </w:r>
      <w:r>
        <w:rPr>
          <w:color w:val="000000"/>
          <w:sz w:val="27"/>
          <w:szCs w:val="27"/>
        </w:rPr>
        <w:t>по-моему,</w:t>
      </w:r>
      <w:r>
        <w:rPr>
          <w:rStyle w:val="apple-converted-space"/>
          <w:color w:val="000000"/>
          <w:sz w:val="27"/>
          <w:szCs w:val="27"/>
        </w:rPr>
        <w:t> </w:t>
      </w:r>
      <w:r>
        <w:rPr>
          <w:color w:val="000000"/>
          <w:sz w:val="27"/>
          <w:szCs w:val="27"/>
        </w:rPr>
        <w:t>— наша система экзаменов, специально рассчитанная на систематический выпуск брака, т.е. псевдоучёных, которые математику выучивают как марксизм: зубрят наизусть формулировки и ответы на наиболее часто встречающиеся экзаменационные вопросы.</w:t>
      </w:r>
    </w:p>
    <w:p w:rsidR="00E0301D" w:rsidRDefault="00E0301D" w:rsidP="00E0301D">
      <w:pPr>
        <w:pStyle w:val="a4"/>
        <w:spacing w:before="0" w:beforeAutospacing="0"/>
        <w:ind w:firstLine="480"/>
        <w:jc w:val="both"/>
        <w:rPr>
          <w:color w:val="000000"/>
          <w:sz w:val="27"/>
          <w:szCs w:val="27"/>
        </w:rPr>
      </w:pPr>
      <w:r>
        <w:rPr>
          <w:color w:val="000000"/>
          <w:sz w:val="27"/>
          <w:szCs w:val="27"/>
        </w:rPr>
        <w:t>Чем определяется уровень подготовки математика? Ни перечень курсов, ни их программы уровень не определяют. Единственный способ зафиксировать, чему мы действительно научили своих студентов — это перечислить задачи, которые они должны уметь решать в результате обучения.</w:t>
      </w:r>
    </w:p>
    <w:p w:rsidR="00E0301D" w:rsidRDefault="00E0301D" w:rsidP="00E0301D">
      <w:pPr>
        <w:pStyle w:val="a4"/>
        <w:spacing w:before="0" w:beforeAutospacing="0"/>
        <w:ind w:firstLine="480"/>
        <w:jc w:val="both"/>
        <w:rPr>
          <w:color w:val="000000"/>
          <w:sz w:val="27"/>
          <w:szCs w:val="27"/>
        </w:rPr>
      </w:pPr>
      <w:r>
        <w:rPr>
          <w:color w:val="000000"/>
          <w:sz w:val="27"/>
          <w:szCs w:val="27"/>
        </w:rPr>
        <w:t>Речь идёт здесь не о каких-либо трудных задачах, а о тех простых вопросах, которые составляют строго необходимый минимум. Этих задач не обязательно должно быть много, но уметь решать их нужно требовать жестко. И. Е. Тамм рассказывал, что, когда он попал во время гражданской войны к махновцам, во время допроса он сказал, что учился на физико-математическом факультете. И он остался жив лишь благодаря тому, что сумел решить задачу из теории рядов, которая была ему тут же предложена, чтобы проверить, правду ли он говорит. Наши студенты должны быть готовы к таким испытаниям!</w:t>
      </w:r>
    </w:p>
    <w:p w:rsidR="00E0301D" w:rsidRDefault="00E0301D" w:rsidP="00E0301D">
      <w:pPr>
        <w:pStyle w:val="a4"/>
        <w:spacing w:before="0" w:beforeAutospacing="0"/>
        <w:ind w:firstLine="480"/>
        <w:jc w:val="both"/>
        <w:rPr>
          <w:color w:val="000000"/>
          <w:sz w:val="27"/>
          <w:szCs w:val="27"/>
        </w:rPr>
      </w:pPr>
      <w:r>
        <w:rPr>
          <w:color w:val="000000"/>
          <w:sz w:val="27"/>
          <w:szCs w:val="27"/>
        </w:rPr>
        <w:t>Во всем мире экзамен по математике — это письменное решение задач. Письменный характер испытаний считается повсюду столь же обязательным признаком демократического общества, как выборы из нескольких кандидатов. Действительно, на устном экзамене студент полностью беззащитен. Мне случалось слышать, принимая экзамены на кафедре дифференциальных уравнений механико-математического факультета МГУ, экзаменаторов, которые топили за соседним столом студентов, дававших безукоризненные ответы (возможно, превосходящие уровень понимания преподавателя). Известны и такие случаи, когда топили нарочно (иногда от этого можно спасти, вовремя войдя в аудиторию).</w:t>
      </w:r>
    </w:p>
    <w:p w:rsidR="00E0301D" w:rsidRDefault="00E0301D" w:rsidP="00E0301D">
      <w:pPr>
        <w:pStyle w:val="a4"/>
        <w:spacing w:before="0" w:beforeAutospacing="0"/>
        <w:ind w:firstLine="480"/>
        <w:jc w:val="both"/>
        <w:rPr>
          <w:color w:val="000000"/>
          <w:sz w:val="27"/>
          <w:szCs w:val="27"/>
        </w:rPr>
      </w:pPr>
      <w:r>
        <w:rPr>
          <w:color w:val="000000"/>
          <w:sz w:val="27"/>
          <w:szCs w:val="27"/>
        </w:rPr>
        <w:lastRenderedPageBreak/>
        <w:t>Письменная работа — это документ, и экзаменатор поневоле более объективен при её проверке (особенно, если, как это и должно бы быть, работа для проверяющего анонимна).</w:t>
      </w:r>
    </w:p>
    <w:p w:rsidR="00E0301D" w:rsidRDefault="00E0301D" w:rsidP="00E0301D">
      <w:pPr>
        <w:pStyle w:val="a4"/>
        <w:spacing w:before="0" w:beforeAutospacing="0"/>
        <w:ind w:firstLine="480"/>
        <w:jc w:val="both"/>
        <w:rPr>
          <w:color w:val="000000"/>
          <w:sz w:val="27"/>
          <w:szCs w:val="27"/>
        </w:rPr>
      </w:pPr>
      <w:r>
        <w:rPr>
          <w:color w:val="000000"/>
          <w:sz w:val="27"/>
          <w:szCs w:val="27"/>
        </w:rPr>
        <w:t>Есть ещё одно немаловажное преимущество письменных экзаменов: задачи остаются и могут быть опубликованы или сообщены студентам следующего курса для подготовки к своему экзамену. Кроме того, эти задачи сразу фиксируют и уровень курса, и уровень лектора, который их составил. Его сильные и слабые места сразу видны, специалисты сразу могут оценить преподавателя по тому, чему он хотел научить студентов и чему сумел научить их.</w:t>
      </w:r>
    </w:p>
    <w:p w:rsidR="00E0301D" w:rsidRDefault="00E0301D" w:rsidP="00E0301D">
      <w:pPr>
        <w:pStyle w:val="a4"/>
        <w:spacing w:before="0" w:beforeAutospacing="0"/>
        <w:ind w:firstLine="480"/>
        <w:jc w:val="both"/>
        <w:rPr>
          <w:color w:val="000000"/>
          <w:sz w:val="27"/>
          <w:szCs w:val="27"/>
        </w:rPr>
      </w:pPr>
      <w:r>
        <w:rPr>
          <w:color w:val="000000"/>
          <w:sz w:val="27"/>
          <w:szCs w:val="27"/>
        </w:rPr>
        <w:t>Между прочим, во Франции задачи общего для всей страны Concours général (примерно соответствующего нашей олимпиаде) составляются учителями, посылающими свои задачи в Париж, где из них отбираются лучшие — и министерство получает объективные данные об уровне своих учителей, сравнивая,</w:t>
      </w:r>
      <w:r>
        <w:rPr>
          <w:rStyle w:val="apple-converted-space"/>
          <w:color w:val="000000"/>
          <w:sz w:val="27"/>
          <w:szCs w:val="27"/>
        </w:rPr>
        <w:t> </w:t>
      </w:r>
      <w:r>
        <w:rPr>
          <w:color w:val="000000"/>
          <w:sz w:val="27"/>
          <w:szCs w:val="27"/>
        </w:rPr>
        <w:t>во-первых,</w:t>
      </w:r>
      <w:r>
        <w:rPr>
          <w:rStyle w:val="apple-converted-space"/>
          <w:color w:val="000000"/>
          <w:sz w:val="27"/>
          <w:szCs w:val="27"/>
        </w:rPr>
        <w:t> </w:t>
      </w:r>
      <w:r>
        <w:rPr>
          <w:color w:val="000000"/>
          <w:sz w:val="27"/>
          <w:szCs w:val="27"/>
        </w:rPr>
        <w:t>предложенные ими задачи, а,</w:t>
      </w:r>
      <w:r>
        <w:rPr>
          <w:rStyle w:val="apple-converted-space"/>
          <w:color w:val="000000"/>
          <w:sz w:val="27"/>
          <w:szCs w:val="27"/>
        </w:rPr>
        <w:t> </w:t>
      </w:r>
      <w:r>
        <w:rPr>
          <w:color w:val="000000"/>
          <w:sz w:val="27"/>
          <w:szCs w:val="27"/>
        </w:rPr>
        <w:t>во-вторых,</w:t>
      </w:r>
      <w:r>
        <w:rPr>
          <w:rStyle w:val="apple-converted-space"/>
          <w:color w:val="000000"/>
          <w:sz w:val="27"/>
          <w:szCs w:val="27"/>
        </w:rPr>
        <w:t> </w:t>
      </w:r>
      <w:r>
        <w:rPr>
          <w:color w:val="000000"/>
          <w:sz w:val="27"/>
          <w:szCs w:val="27"/>
        </w:rPr>
        <w:t>результаты их учеников. У нас же преподаватели оцениваются, как известно, по таким признакам, как внешний вид, быстрота речи и идеологическая «правильность».</w:t>
      </w:r>
    </w:p>
    <w:p w:rsidR="00E0301D" w:rsidRDefault="00E0301D" w:rsidP="00E0301D">
      <w:pPr>
        <w:pStyle w:val="a4"/>
        <w:spacing w:before="0" w:beforeAutospacing="0"/>
        <w:ind w:firstLine="480"/>
        <w:jc w:val="both"/>
        <w:rPr>
          <w:color w:val="000000"/>
          <w:sz w:val="27"/>
          <w:szCs w:val="27"/>
        </w:rPr>
      </w:pPr>
      <w:r>
        <w:rPr>
          <w:color w:val="000000"/>
          <w:sz w:val="27"/>
          <w:szCs w:val="27"/>
        </w:rPr>
        <w:t>Неудивительно, что наши дипломы не хотят признавать (думаю, что в дальнейшем это распространится и на дипломы по математике). Оценки, полученные на не оставляющих следов устных экзаменах, имеют не поддающийся объективному сравнению с чем бы то ни было, крайне расплывчатый и относительный вес, целиком зависящий от реального уровня преподавания и требований в данном вузе. При одних и тех же программах и отметках знания и умения дипломников могут отличаться (в понятном смысле) в десятки раз. К тому же устный экзамен куда легче сфальсифицировать (что случается и у нас, на механико-математическом факультете МГУ, где, как некогда сказал один незрячий преподаватель, приходится ставить хорошую отметку студенту «отвечающему очень близко к учебнику», который не может ответить ни на один вопрос).</w:t>
      </w:r>
    </w:p>
    <w:p w:rsidR="00E0301D" w:rsidRDefault="00E0301D" w:rsidP="00E0301D">
      <w:pPr>
        <w:pStyle w:val="a4"/>
        <w:spacing w:before="0" w:beforeAutospacing="0"/>
        <w:ind w:firstLine="480"/>
        <w:jc w:val="both"/>
        <w:rPr>
          <w:color w:val="000000"/>
          <w:sz w:val="27"/>
          <w:szCs w:val="27"/>
        </w:rPr>
      </w:pPr>
      <w:r>
        <w:rPr>
          <w:color w:val="000000"/>
          <w:sz w:val="27"/>
          <w:szCs w:val="27"/>
        </w:rPr>
        <w:t>Сущность и недостатки нашей системы математического образования прекрасно описал Р. Фейнман в своих воспоминаниях («Вы, конечно, шутите, мистер Фейнман» — глава о преподавании физики в Бразилии, русский перевод которой опубликован в</w:t>
      </w:r>
      <w:r>
        <w:rPr>
          <w:rStyle w:val="apple-converted-space"/>
          <w:color w:val="000000"/>
          <w:sz w:val="27"/>
          <w:szCs w:val="27"/>
        </w:rPr>
        <w:t> </w:t>
      </w:r>
      <w:r>
        <w:rPr>
          <w:i/>
          <w:iCs/>
          <w:color w:val="000000"/>
          <w:sz w:val="27"/>
          <w:szCs w:val="27"/>
        </w:rPr>
        <w:t>Успехах физических наук</w:t>
      </w:r>
      <w:r>
        <w:rPr>
          <w:color w:val="000000"/>
          <w:sz w:val="27"/>
          <w:szCs w:val="27"/>
        </w:rPr>
        <w:t>, т.148, вып.3, 1986).</w:t>
      </w:r>
    </w:p>
    <w:p w:rsidR="00E0301D" w:rsidRDefault="00E0301D" w:rsidP="00E0301D">
      <w:pPr>
        <w:pStyle w:val="a4"/>
        <w:spacing w:before="0" w:beforeAutospacing="0"/>
        <w:ind w:firstLine="480"/>
        <w:jc w:val="both"/>
        <w:rPr>
          <w:color w:val="000000"/>
          <w:sz w:val="27"/>
          <w:szCs w:val="27"/>
        </w:rPr>
      </w:pPr>
      <w:r>
        <w:rPr>
          <w:color w:val="000000"/>
          <w:sz w:val="27"/>
          <w:szCs w:val="27"/>
        </w:rPr>
        <w:t>По словам Фейнмана, студенты эти ничего не понимают, но никогда не задают вопросов, делая вид, что понимают всё. А если</w:t>
      </w:r>
      <w:r>
        <w:rPr>
          <w:rStyle w:val="apple-converted-space"/>
          <w:color w:val="000000"/>
          <w:sz w:val="27"/>
          <w:szCs w:val="27"/>
        </w:rPr>
        <w:t> </w:t>
      </w:r>
      <w:r>
        <w:rPr>
          <w:color w:val="000000"/>
          <w:sz w:val="27"/>
          <w:szCs w:val="27"/>
        </w:rPr>
        <w:t xml:space="preserve">кто-нибудьначинает задавать вопросы, то курс его быстро ставит на место, как зря отнимающего время у диктующего лекцию преподавателя и у записывающих её студентов. В результате никто не может ничего из выученного применить ни в одном примере. Экзамены же (догматические, вроде наших: сформулируйте определение, сформулируйте теорему) благополучно сдаются. Студенты приходят в состояние «самораспространяющейся псевдообразованности» и могут в дальнейшем подобным же образом учить следующие поколения. Но вся эта деятельность полностью бессмысленна и фактически наши выпуски специалистов в </w:t>
      </w:r>
      <w:r>
        <w:rPr>
          <w:color w:val="000000"/>
          <w:sz w:val="27"/>
          <w:szCs w:val="27"/>
        </w:rPr>
        <w:lastRenderedPageBreak/>
        <w:t>значительной мере являются обманом, липой и приписками: эти так называемые специалисты не в состоянии решить простейших задач, не владеют элементами своего ремесла.</w:t>
      </w:r>
    </w:p>
    <w:p w:rsidR="00E0301D" w:rsidRDefault="00E0301D" w:rsidP="00E0301D">
      <w:pPr>
        <w:pStyle w:val="a4"/>
        <w:spacing w:before="0" w:beforeAutospacing="0"/>
        <w:ind w:firstLine="480"/>
        <w:jc w:val="both"/>
        <w:rPr>
          <w:color w:val="000000"/>
          <w:sz w:val="27"/>
          <w:szCs w:val="27"/>
        </w:rPr>
      </w:pPr>
      <w:r>
        <w:rPr>
          <w:color w:val="000000"/>
          <w:sz w:val="27"/>
          <w:szCs w:val="27"/>
        </w:rPr>
        <w:t>Итак,</w:t>
      </w:r>
      <w:r>
        <w:rPr>
          <w:rStyle w:val="apple-converted-space"/>
          <w:color w:val="000000"/>
          <w:sz w:val="27"/>
          <w:szCs w:val="27"/>
        </w:rPr>
        <w:t> </w:t>
      </w:r>
      <w:r>
        <w:rPr>
          <w:i/>
          <w:iCs/>
          <w:color w:val="000000"/>
          <w:sz w:val="27"/>
          <w:szCs w:val="27"/>
        </w:rPr>
        <w:t>чтобы noложить конец припискам, нужно зафиксировать не список теорем, а набор задач, которые должны уметь решать студенты. Эти списки задач нужно ежегодно публиковать</w:t>
      </w:r>
      <w:r>
        <w:rPr>
          <w:rStyle w:val="apple-converted-space"/>
          <w:color w:val="000000"/>
          <w:sz w:val="27"/>
          <w:szCs w:val="27"/>
        </w:rPr>
        <w:t> </w:t>
      </w:r>
      <w:r>
        <w:rPr>
          <w:color w:val="000000"/>
          <w:sz w:val="27"/>
          <w:szCs w:val="27"/>
        </w:rPr>
        <w:t>(</w:t>
      </w:r>
      <w:r>
        <w:rPr>
          <w:i/>
          <w:iCs/>
          <w:color w:val="000000"/>
          <w:sz w:val="27"/>
          <w:szCs w:val="27"/>
        </w:rPr>
        <w:t>думаю, список должен содержать задач по десять для каждого семестрового курса</w:t>
      </w:r>
      <w:r>
        <w:rPr>
          <w:color w:val="000000"/>
          <w:sz w:val="27"/>
          <w:szCs w:val="27"/>
        </w:rPr>
        <w:t>). Тогда мы увидим, чему мы реально учим студентов и насколько это удаётся. А для того, чтобы студенты научились применять свою науку,</w:t>
      </w:r>
      <w:r>
        <w:rPr>
          <w:rStyle w:val="apple-converted-space"/>
          <w:color w:val="000000"/>
          <w:sz w:val="27"/>
          <w:szCs w:val="27"/>
        </w:rPr>
        <w:t> </w:t>
      </w:r>
      <w:r>
        <w:rPr>
          <w:i/>
          <w:iCs/>
          <w:color w:val="000000"/>
          <w:sz w:val="27"/>
          <w:szCs w:val="27"/>
        </w:rPr>
        <w:t>все экзамены нужно проводить только письменно</w:t>
      </w:r>
      <w:r>
        <w:rPr>
          <w:color w:val="000000"/>
          <w:sz w:val="27"/>
          <w:szCs w:val="27"/>
        </w:rPr>
        <w:t>.</w:t>
      </w:r>
    </w:p>
    <w:p w:rsidR="00E0301D" w:rsidRDefault="00E0301D" w:rsidP="00E0301D">
      <w:pPr>
        <w:pStyle w:val="a4"/>
        <w:spacing w:before="0" w:beforeAutospacing="0"/>
        <w:ind w:firstLine="480"/>
        <w:jc w:val="both"/>
        <w:rPr>
          <w:color w:val="000000"/>
          <w:sz w:val="27"/>
          <w:szCs w:val="27"/>
        </w:rPr>
      </w:pPr>
      <w:r>
        <w:rPr>
          <w:color w:val="000000"/>
          <w:sz w:val="27"/>
          <w:szCs w:val="27"/>
        </w:rPr>
        <w:t>Естественно, задачи от вуза к вузу и от года к году будут меняться. Тогда можно будет сравнивать уровень разных преподавателей и выпусков разных лет. Студент, которому для вычисления с десятипроцентной точностью среднего от сотой степени синуса требуется значительно больше пяти минут, не владеет математикой, даже если он занимался нестандартным анализом, универсальными алгебрами, супермногообразиями или теоремами вложения.</w:t>
      </w:r>
    </w:p>
    <w:p w:rsidR="00E0301D" w:rsidRDefault="00E0301D" w:rsidP="00E0301D">
      <w:pPr>
        <w:pStyle w:val="a4"/>
        <w:spacing w:before="0" w:beforeAutospacing="0"/>
        <w:ind w:firstLine="480"/>
        <w:jc w:val="both"/>
        <w:rPr>
          <w:color w:val="000000"/>
          <w:sz w:val="27"/>
          <w:szCs w:val="27"/>
        </w:rPr>
      </w:pPr>
      <w:r>
        <w:rPr>
          <w:color w:val="000000"/>
          <w:sz w:val="27"/>
          <w:szCs w:val="27"/>
        </w:rPr>
        <w:t>Составление эталонных задач — трудоёмкая работа, но я думаю, её необходимо проделать. В качестве попытки я предлагаю ниже список из ста задач, составленных как математический минимум студента-физика. Эталонные задачи (в отличие от программ) не определены однозначно, и многие, вероятно, со мной не согласятся. Tем не менее я считаю, что начать фиксировать уровень математических требований при помощи письменных экзаменов и эталонных задач необходимо. Хочется надеяться, что в будущем студенты будут получать эталонные задачи по каждому курсу в начале каждого семестра, а начётнически-зубрильные устные экзамены уйдут в прошлое.</w:t>
      </w:r>
    </w:p>
    <w:p w:rsidR="005B4BD7" w:rsidRDefault="005B4BD7">
      <w:bookmarkStart w:id="1" w:name="_GoBack"/>
      <w:bookmarkEnd w:id="1"/>
    </w:p>
    <w:sectPr w:rsidR="005B4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1D"/>
    <w:rsid w:val="005B4BD7"/>
    <w:rsid w:val="00E03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2FC9E-6167-4AC9-B1D4-E80C99F8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03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301D"/>
  </w:style>
  <w:style w:type="character" w:styleId="a3">
    <w:name w:val="Hyperlink"/>
    <w:basedOn w:val="a0"/>
    <w:uiPriority w:val="99"/>
    <w:semiHidden/>
    <w:unhideWhenUsed/>
    <w:rsid w:val="00E0301D"/>
    <w:rPr>
      <w:color w:val="0000FF"/>
      <w:u w:val="single"/>
    </w:rPr>
  </w:style>
  <w:style w:type="paragraph" w:styleId="a4">
    <w:name w:val="Normal (Web)"/>
    <w:basedOn w:val="a"/>
    <w:uiPriority w:val="99"/>
    <w:semiHidden/>
    <w:unhideWhenUsed/>
    <w:rsid w:val="00E030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2016-10-01T07:36:00Z</dcterms:created>
  <dcterms:modified xsi:type="dcterms:W3CDTF">2016-10-01T07:37:00Z</dcterms:modified>
</cp:coreProperties>
</file>