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FC" w:rsidRPr="00F35AFC" w:rsidRDefault="00F35AFC">
      <w:pPr>
        <w:rPr>
          <w:b/>
        </w:rPr>
      </w:pPr>
    </w:p>
    <w:p w:rsidR="00F35AFC" w:rsidRPr="00F35AFC" w:rsidRDefault="00F35AFC" w:rsidP="00F35AFC">
      <w:pPr>
        <w:tabs>
          <w:tab w:val="left" w:pos="1845"/>
        </w:tabs>
        <w:rPr>
          <w:b/>
        </w:rPr>
      </w:pPr>
      <w:r w:rsidRPr="00F35AFC"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74.7pt;margin-top:5.6pt;width:29.25pt;height:114pt;z-index:251663360" o:connectortype="straight"/>
        </w:pict>
      </w:r>
      <w:r w:rsidRPr="00F35AFC">
        <w:rPr>
          <w:b/>
          <w:noProof/>
          <w:lang w:eastAsia="ru-RU"/>
        </w:rPr>
        <w:pict>
          <v:shape id="_x0000_s1028" type="#_x0000_t32" style="position:absolute;margin-left:25.95pt;margin-top:5.6pt;width:48.75pt;height:114pt;flip:y;z-index:251660288" o:connectortype="straight"/>
        </w:pict>
      </w:r>
      <w:r w:rsidRPr="00F35AFC">
        <w:rPr>
          <w:b/>
          <w:noProof/>
          <w:lang w:eastAsia="ru-RU"/>
        </w:rPr>
        <w:pict>
          <v:shape id="_x0000_s1027" type="#_x0000_t32" style="position:absolute;margin-left:74.7pt;margin-top:5.6pt;width:119.25pt;height:114pt;z-index:251659264" o:connectortype="straight"/>
        </w:pict>
      </w:r>
      <w:r w:rsidRPr="00F35AFC">
        <w:rPr>
          <w:b/>
        </w:rPr>
        <w:tab/>
        <w:t>А</w:t>
      </w:r>
    </w:p>
    <w:p w:rsidR="00F35AFC" w:rsidRPr="00F35AFC" w:rsidRDefault="00F35AFC" w:rsidP="00F35AFC">
      <w:pPr>
        <w:tabs>
          <w:tab w:val="left" w:pos="1590"/>
        </w:tabs>
        <w:rPr>
          <w:b/>
        </w:rPr>
      </w:pPr>
      <w:r w:rsidRPr="00F35AFC">
        <w:rPr>
          <w:b/>
        </w:rPr>
        <w:tab/>
      </w:r>
    </w:p>
    <w:p w:rsidR="00F35AFC" w:rsidRPr="00F35AFC" w:rsidRDefault="00F35AFC" w:rsidP="00F35AFC">
      <w:pPr>
        <w:rPr>
          <w:b/>
        </w:rPr>
      </w:pPr>
    </w:p>
    <w:p w:rsidR="00F35AFC" w:rsidRPr="00F35AFC" w:rsidRDefault="00F35AFC" w:rsidP="00F35AFC">
      <w:pPr>
        <w:rPr>
          <w:b/>
        </w:rPr>
      </w:pPr>
    </w:p>
    <w:p w:rsidR="00F35AFC" w:rsidRPr="00F35AFC" w:rsidRDefault="00F35AFC" w:rsidP="00F35AFC">
      <w:pPr>
        <w:tabs>
          <w:tab w:val="left" w:pos="3945"/>
        </w:tabs>
        <w:rPr>
          <w:b/>
        </w:rPr>
      </w:pPr>
      <w:r w:rsidRPr="00F35AFC">
        <w:rPr>
          <w:b/>
          <w:noProof/>
          <w:lang w:eastAsia="ru-RU"/>
        </w:rPr>
        <w:pict>
          <v:shape id="_x0000_s1026" type="#_x0000_t32" style="position:absolute;margin-left:25.95pt;margin-top:17.85pt;width:168pt;height:0;z-index:251658240" o:connectortype="straight"/>
        </w:pict>
      </w:r>
      <w:r w:rsidRPr="00F35AFC">
        <w:rPr>
          <w:b/>
          <w:noProof/>
          <w:lang w:eastAsia="ru-RU"/>
        </w:rPr>
        <w:pict>
          <v:shape id="_x0000_s1030" type="#_x0000_t32" style="position:absolute;margin-left:25.95pt;margin-top:17.85pt;width:14.25pt;height:0;z-index:251662336" o:connectortype="straight"/>
        </w:pict>
      </w:r>
      <w:r w:rsidRPr="00F35AFC">
        <w:rPr>
          <w:b/>
        </w:rPr>
        <w:t>В</w:t>
      </w:r>
      <w:r w:rsidRPr="00F35AFC">
        <w:rPr>
          <w:b/>
        </w:rPr>
        <w:tab/>
        <w:t>С</w:t>
      </w:r>
    </w:p>
    <w:p w:rsidR="00F35AFC" w:rsidRPr="00F35AFC" w:rsidRDefault="00F35AFC" w:rsidP="00F35AFC">
      <w:pPr>
        <w:tabs>
          <w:tab w:val="left" w:pos="2025"/>
        </w:tabs>
        <w:rPr>
          <w:b/>
        </w:rPr>
      </w:pPr>
      <w:r w:rsidRPr="00F35AFC">
        <w:rPr>
          <w:b/>
          <w:noProof/>
          <w:lang w:eastAsia="ru-RU"/>
        </w:rPr>
        <w:pict>
          <v:shape id="_x0000_s1029" type="#_x0000_t32" style="position:absolute;margin-left:58.2pt;margin-top:23.15pt;width:.05pt;height:.05pt;z-index:251661312" o:connectortype="straight"/>
        </w:pict>
      </w:r>
      <w:r w:rsidRPr="00F35AFC">
        <w:rPr>
          <w:b/>
        </w:rPr>
        <w:tab/>
        <w:t>М</w:t>
      </w:r>
    </w:p>
    <w:p w:rsidR="00F35AFC" w:rsidRDefault="00F35AFC" w:rsidP="00F35AFC"/>
    <w:p w:rsidR="00F35AFC" w:rsidRPr="00F35AFC" w:rsidRDefault="00F35AFC" w:rsidP="00F35AFC">
      <w:pPr>
        <w:ind w:firstLine="708"/>
        <w:rPr>
          <w:rFonts w:ascii="Times New Roman" w:hAnsi="Times New Roman"/>
          <w:sz w:val="20"/>
          <w:szCs w:val="20"/>
        </w:rPr>
      </w:pPr>
      <w:r w:rsidRPr="00F35AFC">
        <w:rPr>
          <w:rFonts w:ascii="Times New Roman" w:hAnsi="Times New Roman"/>
          <w:sz w:val="20"/>
          <w:szCs w:val="20"/>
        </w:rPr>
        <w:drawing>
          <wp:inline distT="0" distB="0" distL="0" distR="0">
            <wp:extent cx="4152900" cy="1543050"/>
            <wp:effectExtent l="19050" t="0" r="0" b="0"/>
            <wp:docPr id="2" name="Рисунок 1" descr="http://5terka.com/images/geom79atanasyan/geom79atanasyanuch-2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terka.com/images/geom79atanasyan/geom79atanasyanuch-22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AFC" w:rsidRPr="008421CE" w:rsidRDefault="00F35AFC" w:rsidP="008421CE">
      <w:pPr>
        <w:tabs>
          <w:tab w:val="left" w:pos="1290"/>
        </w:tabs>
        <w:rPr>
          <w:rFonts w:ascii="Times New Roman" w:hAnsi="Times New Roman"/>
          <w:b/>
          <w:sz w:val="20"/>
          <w:szCs w:val="20"/>
        </w:rPr>
      </w:pPr>
      <w:r>
        <w:rPr>
          <w:noProof/>
        </w:rPr>
        <w:pict>
          <v:shape id="_x0000_s1034" type="#_x0000_t32" style="position:absolute;margin-left:49.2pt;margin-top:16.8pt;width:44.25pt;height:114pt;flip:x y;z-index:251666432" o:connectortype="straight"/>
        </w:pict>
      </w:r>
      <w:r>
        <w:rPr>
          <w:noProof/>
        </w:rPr>
        <w:pict>
          <v:shape id="_x0000_s1033" type="#_x0000_t32" style="position:absolute;margin-left:.45pt;margin-top:16.8pt;width:48.75pt;height:114pt;flip:y;z-index:251665408" o:connectortype="straight"/>
        </w:pict>
      </w:r>
      <w:r w:rsidR="008421CE" w:rsidRPr="008421CE">
        <w:rPr>
          <w:rFonts w:ascii="Times New Roman" w:hAnsi="Times New Roman"/>
          <w:b/>
          <w:sz w:val="20"/>
          <w:szCs w:val="20"/>
        </w:rPr>
        <w:tab/>
        <w:t>С</w:t>
      </w:r>
    </w:p>
    <w:p w:rsidR="00F35AFC" w:rsidRPr="008421CE" w:rsidRDefault="00F35AFC" w:rsidP="00F35AFC">
      <w:pPr>
        <w:pStyle w:val="a7"/>
        <w:rPr>
          <w:b/>
        </w:rPr>
      </w:pPr>
    </w:p>
    <w:p w:rsidR="00F35AFC" w:rsidRPr="008421CE" w:rsidRDefault="008421CE" w:rsidP="008421CE">
      <w:pPr>
        <w:pStyle w:val="a7"/>
        <w:tabs>
          <w:tab w:val="left" w:pos="1590"/>
        </w:tabs>
        <w:rPr>
          <w:b/>
          <w:lang w:val="en-US"/>
        </w:rPr>
      </w:pPr>
      <w:r w:rsidRPr="008421CE">
        <w:rPr>
          <w:b/>
          <w:noProof/>
        </w:rPr>
        <w:pict>
          <v:shape id="_x0000_s1036" type="#_x0000_t32" style="position:absolute;margin-left:25.95pt;margin-top:18pt;width:67.5pt;height:57.75pt;flip:x y;z-index:251668480" o:connectortype="straight"/>
        </w:pict>
      </w:r>
      <w:r w:rsidRPr="008421CE">
        <w:rPr>
          <w:b/>
          <w:noProof/>
        </w:rPr>
        <w:pict>
          <v:shape id="_x0000_s1035" type="#_x0000_t32" style="position:absolute;margin-left:.45pt;margin-top:18pt;width:69.75pt;height:57.75pt;flip:y;z-index:251667456" o:connectortype="straight"/>
        </w:pict>
      </w:r>
      <w:r w:rsidR="00F35AFC" w:rsidRPr="008421CE">
        <w:rPr>
          <w:b/>
        </w:rPr>
        <w:t> </w:t>
      </w:r>
      <w:r w:rsidRPr="008421CE">
        <w:rPr>
          <w:b/>
          <w:lang w:val="en-US"/>
        </w:rPr>
        <w:t>F</w:t>
      </w:r>
      <w:r w:rsidRPr="008421CE">
        <w:rPr>
          <w:b/>
          <w:lang w:val="en-US"/>
        </w:rPr>
        <w:tab/>
        <w:t>K</w:t>
      </w:r>
    </w:p>
    <w:p w:rsidR="00F35AFC" w:rsidRPr="008421CE" w:rsidRDefault="00F35AFC" w:rsidP="00F35AFC">
      <w:pPr>
        <w:pStyle w:val="a7"/>
        <w:rPr>
          <w:b/>
        </w:rPr>
      </w:pPr>
    </w:p>
    <w:p w:rsidR="00F35AFC" w:rsidRPr="008421CE" w:rsidRDefault="00F35AFC" w:rsidP="00F35AFC">
      <w:pPr>
        <w:pStyle w:val="a7"/>
        <w:rPr>
          <w:b/>
        </w:rPr>
      </w:pPr>
      <w:r w:rsidRPr="008421CE">
        <w:rPr>
          <w:b/>
          <w:noProof/>
        </w:rPr>
        <w:pict>
          <v:shape id="_x0000_s1032" type="#_x0000_t32" style="position:absolute;margin-left:.45pt;margin-top:20.15pt;width:93pt;height:0;z-index:251664384" o:connectortype="straight"/>
        </w:pict>
      </w:r>
    </w:p>
    <w:p w:rsidR="00F35AFC" w:rsidRPr="008421CE" w:rsidRDefault="008421CE" w:rsidP="008421CE">
      <w:pPr>
        <w:pStyle w:val="a7"/>
        <w:tabs>
          <w:tab w:val="left" w:pos="1845"/>
        </w:tabs>
        <w:rPr>
          <w:b/>
        </w:rPr>
      </w:pPr>
      <w:r w:rsidRPr="008421CE">
        <w:rPr>
          <w:b/>
        </w:rPr>
        <w:t>А</w:t>
      </w:r>
      <w:r w:rsidRPr="008421CE">
        <w:rPr>
          <w:b/>
        </w:rPr>
        <w:tab/>
        <w:t>В</w:t>
      </w:r>
    </w:p>
    <w:p w:rsidR="00F35AFC" w:rsidRPr="008421CE" w:rsidRDefault="00F35AFC" w:rsidP="008421CE">
      <w:pPr>
        <w:pStyle w:val="a3"/>
        <w:rPr>
          <w:rStyle w:val="a9"/>
          <w:rFonts w:ascii="Times New Roman" w:hAnsi="Times New Roman"/>
          <w:sz w:val="28"/>
          <w:szCs w:val="28"/>
        </w:rPr>
      </w:pPr>
      <w:r w:rsidRPr="008421CE">
        <w:rPr>
          <w:rStyle w:val="a9"/>
          <w:rFonts w:ascii="Times New Roman" w:hAnsi="Times New Roman"/>
          <w:sz w:val="28"/>
          <w:szCs w:val="28"/>
        </w:rPr>
        <w:t>Рассмотрим треугольники ACK и BCF.</w:t>
      </w:r>
    </w:p>
    <w:p w:rsidR="00F35AFC" w:rsidRPr="008421CE" w:rsidRDefault="00F35AFC" w:rsidP="008421CE">
      <w:pPr>
        <w:pStyle w:val="a3"/>
        <w:rPr>
          <w:rStyle w:val="a9"/>
          <w:rFonts w:ascii="Times New Roman" w:hAnsi="Times New Roman"/>
          <w:sz w:val="28"/>
          <w:szCs w:val="28"/>
        </w:rPr>
      </w:pPr>
      <w:r w:rsidRPr="008421CE">
        <w:rPr>
          <w:rStyle w:val="a9"/>
          <w:rFonts w:ascii="Times New Roman" w:hAnsi="Times New Roman"/>
          <w:sz w:val="28"/>
          <w:szCs w:val="28"/>
        </w:rPr>
        <w:t>1) AC=BC (по условию (как боковые стороны равнобедренного треугольника))</w:t>
      </w:r>
    </w:p>
    <w:p w:rsidR="00F35AFC" w:rsidRPr="008421CE" w:rsidRDefault="00F35AFC" w:rsidP="008421CE">
      <w:pPr>
        <w:pStyle w:val="a3"/>
        <w:rPr>
          <w:rStyle w:val="a9"/>
          <w:rFonts w:ascii="Times New Roman" w:hAnsi="Times New Roman"/>
          <w:sz w:val="28"/>
          <w:szCs w:val="28"/>
        </w:rPr>
      </w:pPr>
      <w:r w:rsidRPr="008421CE">
        <w:rPr>
          <w:rStyle w:val="a9"/>
          <w:rFonts w:ascii="Times New Roman" w:hAnsi="Times New Roman"/>
          <w:sz w:val="28"/>
          <w:szCs w:val="28"/>
        </w:rPr>
        <w:t xml:space="preserve">2) CK=CF (так как </w:t>
      </w:r>
      <w:hyperlink r:id="rId5" w:tgtFrame="_blank" w:tooltip="Медиана треугольника" w:history="1">
        <w:r w:rsidRPr="008421CE">
          <w:rPr>
            <w:rStyle w:val="a9"/>
            <w:rFonts w:ascii="Times New Roman" w:hAnsi="Times New Roman"/>
            <w:sz w:val="28"/>
            <w:szCs w:val="28"/>
          </w:rPr>
          <w:t>медианы</w:t>
        </w:r>
      </w:hyperlink>
      <w:r w:rsidRPr="008421CE">
        <w:rPr>
          <w:rStyle w:val="a9"/>
          <w:rFonts w:ascii="Times New Roman" w:hAnsi="Times New Roman"/>
          <w:sz w:val="28"/>
          <w:szCs w:val="28"/>
        </w:rPr>
        <w:t xml:space="preserve"> AK и DF проведены к равным сторонам AC и BC, то и половины этих сторон равны между собой)</w:t>
      </w:r>
    </w:p>
    <w:p w:rsidR="00F35AFC" w:rsidRPr="008421CE" w:rsidRDefault="00F35AFC" w:rsidP="008421CE">
      <w:pPr>
        <w:pStyle w:val="a3"/>
        <w:rPr>
          <w:rStyle w:val="a9"/>
          <w:rFonts w:ascii="Times New Roman" w:hAnsi="Times New Roman"/>
          <w:sz w:val="28"/>
          <w:szCs w:val="28"/>
        </w:rPr>
      </w:pPr>
      <w:r w:rsidRPr="008421CE">
        <w:rPr>
          <w:rStyle w:val="a9"/>
          <w:rFonts w:ascii="Times New Roman" w:hAnsi="Times New Roman"/>
          <w:sz w:val="28"/>
          <w:szCs w:val="28"/>
        </w:rPr>
        <w:t xml:space="preserve">3) </w:t>
      </w:r>
      <w:r w:rsidRPr="008421CE">
        <w:rPr>
          <w:rStyle w:val="a9"/>
          <w:rFonts w:ascii="Cambria Math" w:hAnsi="Cambria Math"/>
          <w:sz w:val="28"/>
          <w:szCs w:val="28"/>
        </w:rPr>
        <w:t>∠</w:t>
      </w:r>
      <w:r w:rsidRPr="008421CE">
        <w:rPr>
          <w:rStyle w:val="a9"/>
          <w:rFonts w:ascii="Times New Roman" w:hAnsi="Times New Roman"/>
          <w:sz w:val="28"/>
          <w:szCs w:val="28"/>
        </w:rPr>
        <w:t>C — общий.</w:t>
      </w:r>
    </w:p>
    <w:p w:rsidR="00F35AFC" w:rsidRPr="008421CE" w:rsidRDefault="00F35AFC" w:rsidP="008421CE">
      <w:pPr>
        <w:pStyle w:val="a3"/>
        <w:rPr>
          <w:rStyle w:val="a9"/>
          <w:rFonts w:ascii="Times New Roman" w:hAnsi="Times New Roman"/>
          <w:sz w:val="28"/>
          <w:szCs w:val="28"/>
        </w:rPr>
      </w:pPr>
      <w:r w:rsidRPr="008421CE">
        <w:rPr>
          <w:rStyle w:val="a9"/>
          <w:rFonts w:ascii="Times New Roman" w:hAnsi="Times New Roman"/>
          <w:sz w:val="28"/>
          <w:szCs w:val="28"/>
        </w:rPr>
        <w:t>Следовательно, ∆ACK=∆BCF (по двум сторонам и углу между ними).</w:t>
      </w:r>
    </w:p>
    <w:p w:rsidR="00F35AFC" w:rsidRPr="008421CE" w:rsidRDefault="00F35AFC" w:rsidP="008421CE">
      <w:pPr>
        <w:pStyle w:val="a3"/>
        <w:rPr>
          <w:rStyle w:val="a9"/>
          <w:rFonts w:ascii="Times New Roman" w:hAnsi="Times New Roman"/>
          <w:sz w:val="28"/>
          <w:szCs w:val="28"/>
        </w:rPr>
      </w:pPr>
      <w:r w:rsidRPr="008421CE">
        <w:rPr>
          <w:rStyle w:val="a9"/>
          <w:rFonts w:ascii="Times New Roman" w:hAnsi="Times New Roman"/>
          <w:sz w:val="28"/>
          <w:szCs w:val="28"/>
        </w:rPr>
        <w:t>Из равенства треугольников следует равенство соответствующих сторон: AK=BF.</w:t>
      </w:r>
    </w:p>
    <w:p w:rsidR="00A01F55" w:rsidRPr="00F35AFC" w:rsidRDefault="00A01F55" w:rsidP="00F35AFC"/>
    <w:sectPr w:rsidR="00A01F55" w:rsidRPr="00F35AFC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AFC"/>
    <w:rsid w:val="001536B7"/>
    <w:rsid w:val="0026100A"/>
    <w:rsid w:val="008421CE"/>
    <w:rsid w:val="00A01F55"/>
    <w:rsid w:val="00D322D4"/>
    <w:rsid w:val="00F35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3" type="connector" idref="#_x0000_s1032"/>
        <o:r id="V:Rule14" type="connector" idref="#_x0000_s1033"/>
        <o:r id="V:Rule15" type="connector" idref="#_x0000_s1034"/>
        <o:r id="V:Rule16" type="connector" idref="#_x0000_s1035"/>
        <o:r id="V:Rule17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AFC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F35A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35AFC"/>
    <w:rPr>
      <w:color w:val="0000FF"/>
      <w:u w:val="single"/>
    </w:rPr>
  </w:style>
  <w:style w:type="character" w:styleId="a9">
    <w:name w:val="Strong"/>
    <w:basedOn w:val="a0"/>
    <w:uiPriority w:val="22"/>
    <w:qFormat/>
    <w:rsid w:val="008421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5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eugolniki.ru/mediana-treugolnika-2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2015-12-22T00:17:00Z</dcterms:created>
  <dcterms:modified xsi:type="dcterms:W3CDTF">2015-12-22T00:30:00Z</dcterms:modified>
</cp:coreProperties>
</file>