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EB" w:rsidRPr="00701749" w:rsidRDefault="006148EB" w:rsidP="00FA1B24">
      <w:pPr>
        <w:pStyle w:val="a3"/>
        <w:tabs>
          <w:tab w:val="clear" w:pos="4677"/>
          <w:tab w:val="left" w:pos="-851"/>
          <w:tab w:val="left" w:pos="142"/>
          <w:tab w:val="left" w:pos="851"/>
          <w:tab w:val="left" w:pos="993"/>
          <w:tab w:val="left" w:pos="1985"/>
          <w:tab w:val="center" w:pos="4395"/>
        </w:tabs>
        <w:ind w:right="425"/>
        <w:rPr>
          <w:rFonts w:ascii="Times New Roman" w:hAnsi="Times New Roman" w:cs="Times New Roman"/>
          <w:sz w:val="28"/>
          <w:szCs w:val="28"/>
        </w:rPr>
      </w:pPr>
      <w:r w:rsidRPr="00701749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</w:t>
      </w:r>
      <w:r w:rsidR="00B46F20" w:rsidRPr="00701749">
        <w:rPr>
          <w:rFonts w:ascii="Times New Roman" w:hAnsi="Times New Roman" w:cs="Times New Roman"/>
          <w:sz w:val="28"/>
          <w:szCs w:val="28"/>
        </w:rPr>
        <w:t xml:space="preserve"> </w:t>
      </w:r>
      <w:r w:rsidRPr="00701749">
        <w:rPr>
          <w:rFonts w:ascii="Times New Roman" w:hAnsi="Times New Roman" w:cs="Times New Roman"/>
          <w:sz w:val="28"/>
          <w:szCs w:val="28"/>
        </w:rPr>
        <w:t>учреждение: Гимназия №295</w:t>
      </w:r>
    </w:p>
    <w:p w:rsidR="006148EB" w:rsidRDefault="006148EB" w:rsidP="00701749">
      <w:pPr>
        <w:pStyle w:val="a3"/>
        <w:ind w:right="425" w:firstLine="567"/>
        <w:jc w:val="center"/>
        <w:rPr>
          <w:rFonts w:ascii="Times New Roman" w:hAnsi="Times New Roman" w:cs="Times New Roman"/>
          <w:sz w:val="32"/>
          <w:szCs w:val="44"/>
        </w:rPr>
      </w:pPr>
    </w:p>
    <w:p w:rsidR="006148EB" w:rsidRDefault="006148EB" w:rsidP="00701749">
      <w:pPr>
        <w:pStyle w:val="a3"/>
        <w:ind w:right="425" w:firstLine="567"/>
        <w:jc w:val="both"/>
        <w:rPr>
          <w:rFonts w:ascii="Times New Roman" w:hAnsi="Times New Roman" w:cs="Times New Roman"/>
          <w:sz w:val="32"/>
          <w:szCs w:val="44"/>
        </w:rPr>
      </w:pPr>
    </w:p>
    <w:p w:rsidR="006148EB" w:rsidRDefault="006148EB" w:rsidP="00701749">
      <w:pPr>
        <w:pStyle w:val="a3"/>
        <w:ind w:right="425" w:firstLine="567"/>
        <w:jc w:val="both"/>
        <w:rPr>
          <w:rFonts w:ascii="Times New Roman" w:hAnsi="Times New Roman" w:cs="Times New Roman"/>
          <w:sz w:val="32"/>
          <w:szCs w:val="44"/>
        </w:rPr>
      </w:pPr>
    </w:p>
    <w:p w:rsidR="006148EB" w:rsidRDefault="006148EB" w:rsidP="00701749">
      <w:pPr>
        <w:pStyle w:val="a3"/>
        <w:ind w:right="425" w:firstLine="567"/>
        <w:jc w:val="both"/>
        <w:rPr>
          <w:rFonts w:ascii="Times New Roman" w:hAnsi="Times New Roman" w:cs="Times New Roman"/>
          <w:sz w:val="32"/>
          <w:szCs w:val="44"/>
        </w:rPr>
      </w:pPr>
    </w:p>
    <w:p w:rsidR="006148EB" w:rsidRPr="00701749" w:rsidRDefault="006148EB" w:rsidP="00701749">
      <w:pPr>
        <w:pStyle w:val="a3"/>
        <w:ind w:right="425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6148EB" w:rsidRPr="00701749" w:rsidRDefault="006148EB" w:rsidP="00701749">
      <w:pPr>
        <w:pStyle w:val="a3"/>
        <w:ind w:right="425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749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6148EB" w:rsidRPr="00701749" w:rsidRDefault="006148EB" w:rsidP="00701749">
      <w:pPr>
        <w:pStyle w:val="a3"/>
        <w:ind w:right="425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01749">
        <w:rPr>
          <w:rFonts w:ascii="Times New Roman" w:hAnsi="Times New Roman" w:cs="Times New Roman"/>
          <w:b/>
          <w:sz w:val="32"/>
          <w:szCs w:val="32"/>
        </w:rPr>
        <w:t>По истории</w:t>
      </w:r>
    </w:p>
    <w:p w:rsidR="00701749" w:rsidRPr="00701749" w:rsidRDefault="00701749" w:rsidP="00701749">
      <w:pPr>
        <w:pStyle w:val="a3"/>
        <w:ind w:right="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48EB" w:rsidRPr="00701749" w:rsidRDefault="006148EB" w:rsidP="00701749">
      <w:pPr>
        <w:pStyle w:val="a3"/>
        <w:ind w:right="425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1749">
        <w:rPr>
          <w:rFonts w:ascii="Times New Roman" w:hAnsi="Times New Roman" w:cs="Times New Roman"/>
          <w:b/>
          <w:sz w:val="28"/>
          <w:szCs w:val="28"/>
        </w:rPr>
        <w:t>На тему:</w:t>
      </w:r>
      <w:r w:rsidR="007017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1749">
        <w:rPr>
          <w:rFonts w:ascii="Times New Roman" w:hAnsi="Times New Roman" w:cs="Times New Roman"/>
          <w:b/>
          <w:sz w:val="28"/>
          <w:szCs w:val="28"/>
        </w:rPr>
        <w:t>Иван Грозный в оценках потомков</w:t>
      </w:r>
    </w:p>
    <w:p w:rsidR="00742C1A" w:rsidRDefault="00742C1A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Default="00062325" w:rsidP="00701749">
      <w:pPr>
        <w:ind w:right="425" w:firstLine="567"/>
        <w:jc w:val="both"/>
      </w:pPr>
    </w:p>
    <w:p w:rsidR="00062325" w:rsidRPr="00DD2F06" w:rsidRDefault="00062325" w:rsidP="00701749">
      <w:pPr>
        <w:ind w:right="425"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            </w:t>
      </w:r>
      <w:r w:rsidRPr="00DD2F06">
        <w:rPr>
          <w:rFonts w:ascii="Times New Roman" w:hAnsi="Times New Roman" w:cs="Times New Roman"/>
          <w:sz w:val="28"/>
          <w:szCs w:val="28"/>
        </w:rPr>
        <w:t>Подготовили ученицы</w:t>
      </w:r>
    </w:p>
    <w:p w:rsidR="00062325" w:rsidRPr="00DD2F06" w:rsidRDefault="00062325" w:rsidP="00701749">
      <w:pPr>
        <w:ind w:right="425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D2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7В Класса</w:t>
      </w:r>
    </w:p>
    <w:p w:rsidR="00062325" w:rsidRPr="00DD2F06" w:rsidRDefault="00062325" w:rsidP="00701749">
      <w:pPr>
        <w:ind w:right="425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D2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Добродеева Екатерина</w:t>
      </w:r>
    </w:p>
    <w:p w:rsidR="00062325" w:rsidRPr="00DD2F06" w:rsidRDefault="00062325" w:rsidP="00701749">
      <w:pPr>
        <w:ind w:right="425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D2F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И Кубышкина София</w:t>
      </w:r>
    </w:p>
    <w:p w:rsidR="00062325" w:rsidRDefault="00062325" w:rsidP="00701749">
      <w:pPr>
        <w:ind w:right="425" w:firstLine="567"/>
        <w:jc w:val="both"/>
        <w:rPr>
          <w:rFonts w:ascii="Times New Roman" w:hAnsi="Times New Roman" w:cs="Times New Roman"/>
          <w:sz w:val="40"/>
          <w:szCs w:val="40"/>
        </w:rPr>
      </w:pPr>
    </w:p>
    <w:p w:rsidR="00DD2F06" w:rsidRDefault="00DD2F06" w:rsidP="00DD2F06">
      <w:pPr>
        <w:ind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2F06" w:rsidRDefault="00DD2F06" w:rsidP="00DD2F06">
      <w:pPr>
        <w:ind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2F06" w:rsidRDefault="00DD2F06" w:rsidP="00DD2F06">
      <w:pPr>
        <w:ind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DD2F06" w:rsidRDefault="00DD2F06" w:rsidP="00DD2F06">
      <w:pPr>
        <w:ind w:right="425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62325" w:rsidRPr="00062325" w:rsidRDefault="00062325" w:rsidP="00DD2F06">
      <w:pPr>
        <w:ind w:right="425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62325">
        <w:rPr>
          <w:rFonts w:ascii="Times New Roman" w:hAnsi="Times New Roman" w:cs="Times New Roman"/>
          <w:sz w:val="28"/>
          <w:szCs w:val="28"/>
        </w:rPr>
        <w:t>Санкт-</w:t>
      </w:r>
      <w:proofErr w:type="spellStart"/>
      <w:r w:rsidRPr="00062325">
        <w:rPr>
          <w:rFonts w:ascii="Times New Roman" w:hAnsi="Times New Roman" w:cs="Times New Roman"/>
          <w:sz w:val="28"/>
          <w:szCs w:val="28"/>
        </w:rPr>
        <w:t>Петребург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C22A07" w:rsidRDefault="00C22A07" w:rsidP="00701749">
      <w:pPr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2325" w:rsidRPr="00062325" w:rsidRDefault="00062325" w:rsidP="00701749">
      <w:pPr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25">
        <w:rPr>
          <w:rFonts w:ascii="Times New Roman" w:hAnsi="Times New Roman" w:cs="Times New Roman"/>
          <w:sz w:val="28"/>
          <w:szCs w:val="28"/>
        </w:rPr>
        <w:lastRenderedPageBreak/>
        <w:t>Цель проекта:</w:t>
      </w:r>
    </w:p>
    <w:p w:rsidR="00062325" w:rsidRDefault="00062325" w:rsidP="00701749">
      <w:pPr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2325">
        <w:rPr>
          <w:rFonts w:ascii="Times New Roman" w:hAnsi="Times New Roman" w:cs="Times New Roman"/>
          <w:sz w:val="28"/>
          <w:szCs w:val="28"/>
        </w:rPr>
        <w:t xml:space="preserve">Узнать о личности Ивана Грозного и </w:t>
      </w:r>
      <w:r w:rsidR="00C94D55" w:rsidRPr="00062325">
        <w:rPr>
          <w:rFonts w:ascii="Times New Roman" w:hAnsi="Times New Roman" w:cs="Times New Roman"/>
          <w:sz w:val="28"/>
          <w:szCs w:val="28"/>
        </w:rPr>
        <w:t>выяснить,</w:t>
      </w:r>
      <w:r w:rsidRPr="00062325">
        <w:rPr>
          <w:rFonts w:ascii="Times New Roman" w:hAnsi="Times New Roman" w:cs="Times New Roman"/>
          <w:sz w:val="28"/>
          <w:szCs w:val="28"/>
        </w:rPr>
        <w:t xml:space="preserve"> как к нему относились его современники</w:t>
      </w:r>
      <w:r>
        <w:rPr>
          <w:rFonts w:ascii="Times New Roman" w:hAnsi="Times New Roman" w:cs="Times New Roman"/>
          <w:sz w:val="28"/>
          <w:szCs w:val="28"/>
        </w:rPr>
        <w:t xml:space="preserve"> и как относятся к нему сейчас.</w:t>
      </w:r>
    </w:p>
    <w:p w:rsidR="00062325" w:rsidRDefault="00062325" w:rsidP="00701749">
      <w:pPr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проекта:</w:t>
      </w:r>
    </w:p>
    <w:p w:rsidR="00062325" w:rsidRDefault="00790979" w:rsidP="00701749">
      <w:pPr>
        <w:pStyle w:val="aa"/>
        <w:numPr>
          <w:ilvl w:val="0"/>
          <w:numId w:val="1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общее отношение людей к правителю</w:t>
      </w:r>
    </w:p>
    <w:p w:rsidR="00790979" w:rsidRDefault="00790979" w:rsidP="00701749">
      <w:pPr>
        <w:pStyle w:val="aa"/>
        <w:numPr>
          <w:ilvl w:val="0"/>
          <w:numId w:val="1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Выяснить причины, какими и вызвано такое отношение</w:t>
      </w:r>
    </w:p>
    <w:p w:rsidR="00790979" w:rsidRDefault="00790979" w:rsidP="00701749">
      <w:pPr>
        <w:pStyle w:val="aa"/>
        <w:numPr>
          <w:ilvl w:val="0"/>
          <w:numId w:val="1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разные мнения об Иване Грозном</w:t>
      </w:r>
    </w:p>
    <w:p w:rsidR="00790979" w:rsidRDefault="00790979" w:rsidP="00701749">
      <w:pPr>
        <w:pStyle w:val="aa"/>
        <w:numPr>
          <w:ilvl w:val="0"/>
          <w:numId w:val="1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Подвести итоги</w:t>
      </w:r>
    </w:p>
    <w:p w:rsid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работы:</w:t>
      </w:r>
    </w:p>
    <w:p w:rsidR="00790979" w:rsidRDefault="00790979" w:rsidP="00701749">
      <w:pPr>
        <w:pStyle w:val="aa"/>
        <w:numPr>
          <w:ilvl w:val="0"/>
          <w:numId w:val="2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Разработать план решения задачи.</w:t>
      </w:r>
    </w:p>
    <w:p w:rsidR="00790979" w:rsidRDefault="00790979" w:rsidP="00701749">
      <w:pPr>
        <w:pStyle w:val="aa"/>
        <w:numPr>
          <w:ilvl w:val="0"/>
          <w:numId w:val="2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разные источники информации (В основном – интернет).</w:t>
      </w:r>
    </w:p>
    <w:p w:rsidR="00790979" w:rsidRDefault="00790979" w:rsidP="00701749">
      <w:pPr>
        <w:pStyle w:val="aa"/>
        <w:numPr>
          <w:ilvl w:val="0"/>
          <w:numId w:val="2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любые мнения касательно Ивана Грозного.</w:t>
      </w:r>
    </w:p>
    <w:p w:rsidR="00790979" w:rsidRDefault="00790979" w:rsidP="00701749">
      <w:pPr>
        <w:pStyle w:val="aa"/>
        <w:numPr>
          <w:ilvl w:val="0"/>
          <w:numId w:val="2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принимая ни чьей либо стороны рассмотреть причины такого о</w:t>
      </w:r>
      <w:r w:rsidR="0054638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ношения.</w:t>
      </w:r>
    </w:p>
    <w:p w:rsidR="00790979" w:rsidRDefault="00790979" w:rsidP="00701749">
      <w:pPr>
        <w:pStyle w:val="aa"/>
        <w:numPr>
          <w:ilvl w:val="0"/>
          <w:numId w:val="2"/>
        </w:numPr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Подвести итоги.</w:t>
      </w:r>
    </w:p>
    <w:p w:rsidR="00DD2F06" w:rsidRPr="00DD2F06" w:rsidRDefault="00FA1B24" w:rsidP="00FA1B24">
      <w:pPr>
        <w:pStyle w:val="aa"/>
        <w:ind w:left="-633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D2F06" w:rsidRPr="00DD2F06">
        <w:rPr>
          <w:rFonts w:ascii="Times New Roman" w:hAnsi="Times New Roman" w:cs="Times New Roman"/>
          <w:sz w:val="28"/>
          <w:szCs w:val="28"/>
        </w:rPr>
        <w:t>Введение:</w:t>
      </w:r>
    </w:p>
    <w:p w:rsid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979" w:rsidRP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979">
        <w:rPr>
          <w:rFonts w:ascii="Times New Roman" w:hAnsi="Times New Roman" w:cs="Times New Roman"/>
          <w:sz w:val="28"/>
          <w:szCs w:val="28"/>
        </w:rPr>
        <w:t>ОБЩАЯ ОЦЕНКА МНЕНИЙ</w:t>
      </w:r>
    </w:p>
    <w:p w:rsidR="00790979" w:rsidRP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979" w:rsidRP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979">
        <w:rPr>
          <w:rFonts w:ascii="Times New Roman" w:hAnsi="Times New Roman" w:cs="Times New Roman"/>
          <w:sz w:val="28"/>
          <w:szCs w:val="28"/>
        </w:rPr>
        <w:t>За многие столетия, прошедшие со дня смерти царя Ивана IV Васильевича Грозного, ни в отечественном общественном сознании, ни в научной литературе так и не установилось какого-либо однозначного, тем более единого мнения о личности и деятельности государя. Разные точки зрения возникли уже при жизни царя. Так, князь А.М. Курбский, бежавший в 1564 г. из России в Литву, стал первым обличителем Ивана IV. Именно Курбский оказался автором концепции «двух Иванов»: в 1550-е гг. — благочестивый православный царь, участник созидания Святорусского царства; в 1560–1570-е гг. — предатель христианских истин, разрушитель Святорусского царства, тиран, убийца. В официальном летописании царь, наоборот, прославлялся как великий христианский государь.</w:t>
      </w:r>
    </w:p>
    <w:p w:rsidR="00790979" w:rsidRP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90979" w:rsidRDefault="00790979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979">
        <w:rPr>
          <w:rFonts w:ascii="Times New Roman" w:hAnsi="Times New Roman" w:cs="Times New Roman"/>
          <w:sz w:val="28"/>
          <w:szCs w:val="28"/>
        </w:rPr>
        <w:t xml:space="preserve">Подобное двойственное восприятие личности и деятельности Ивана Грозного сохраняется до сих пор. Поэтому на сегодняшний </w:t>
      </w:r>
      <w:r w:rsidR="00C22A07">
        <w:rPr>
          <w:rFonts w:ascii="Times New Roman" w:hAnsi="Times New Roman" w:cs="Times New Roman"/>
          <w:sz w:val="28"/>
          <w:szCs w:val="28"/>
        </w:rPr>
        <w:t>день можно выделить три основных</w:t>
      </w:r>
      <w:r w:rsidRPr="00790979">
        <w:rPr>
          <w:rFonts w:ascii="Times New Roman" w:hAnsi="Times New Roman" w:cs="Times New Roman"/>
          <w:sz w:val="28"/>
          <w:szCs w:val="28"/>
        </w:rPr>
        <w:t xml:space="preserve"> направления в оценке Ивана Грозного:</w:t>
      </w:r>
      <w:r w:rsidR="0054638F" w:rsidRPr="0054638F">
        <w:t xml:space="preserve"> </w:t>
      </w:r>
      <w:r w:rsidR="0054638F" w:rsidRPr="0054638F">
        <w:rPr>
          <w:rFonts w:ascii="Times New Roman" w:hAnsi="Times New Roman" w:cs="Times New Roman"/>
          <w:sz w:val="28"/>
          <w:szCs w:val="28"/>
        </w:rPr>
        <w:t>негативно-обличительный, хвалебный и нейтрально-объективный</w:t>
      </w: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Открытие памятника Ивану Грозному в Орле вновь оживило дискуссию о его роли в истории. Вообще, в российской истории Иван IV — одна из самых спорных и неоднозначных фигур. Его то поднимают на знамёна, то сбрасывают с постамента, то говорят о его заслугах в укреплении Русского царства, то вспоминают о проигранной Ливонской войне и опричнине. </w:t>
      </w: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мы будем разделять мнения на определенные отрезки времени.</w:t>
      </w:r>
    </w:p>
    <w:p w:rsidR="0054638F" w:rsidRPr="00C22A07" w:rsidRDefault="0054638F" w:rsidP="00C22A07">
      <w:pPr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>XVI век. Иван Двуликий</w:t>
      </w:r>
    </w:p>
    <w:p w:rsidR="0054638F" w:rsidRPr="00C22A07" w:rsidRDefault="0054638F" w:rsidP="00C22A07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>Основа первого подхода была заложена ещё Андреем Курбским, бывшим сподвижником Грозного, сбежавшим в Литву из-за угрозы опалы. Курбский перешёл на сторону литовского князя Сигизмунда. Он также вёл известную переписку с самим царём и оставил его жизнеописание. В нём впервые возникла идея о двойственности Грозного: о том, что Иван Васильевич прошёл эволюцию от доброго и справедливого царя до жестокого тирана и изверга, вырезавшего боярские рода и установившего режим опричнины, который привёл к голоду в России и множеству смертей.</w:t>
      </w:r>
    </w:p>
    <w:p w:rsidR="00C22A07" w:rsidRDefault="00C22A07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>Курбский описывает Ивана как человека зависимого от окружения, в особенности от шуринов, чьи наветы делают его ещё более подозрительным, заставляют прогнать и предать опале верных сподвижников Сильвестра и Адашева. В «Истории о великом князе Московском» Курбский пишет: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«А если восхваляют и возносят тебя как царя великого и непобедимого и храброго, то действительно таким ты был, когда жил в страхе Божьем. Когда же ими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 xml:space="preserve"> обманут и обольщён, то что получил? Вместо мужества твоего и храбрости стал перед врагом бегуном и трусом. Царь великий христианский перед басурманским войском у нас на глазах на диком поле бегал. А по советам любимых твоих льстецов и по молитвам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Чудовского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Левкия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и прочих лукавых монахов что полезного и похвального и угодного Богу приобрёл? Разве что опустошение земли своей от тебя самого с твоими кромешниками (опричниками) да от вышеназванного басурманского пса, и к тому же злую славу от соседних стран, и проклятье и нарекание слёзное от всего своего народа».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Курбский был сверстником Грозного, он родился на два года позже. Но ему не довелось увидеть смерть преданного им царя: он умер на чужбине на год раньше. Однако созданная им интерпретация жизни и правления монарха </w:t>
      </w:r>
      <w:r w:rsidRPr="0054638F">
        <w:rPr>
          <w:rFonts w:ascii="Times New Roman" w:hAnsi="Times New Roman" w:cs="Times New Roman"/>
          <w:sz w:val="28"/>
          <w:szCs w:val="28"/>
        </w:rPr>
        <w:lastRenderedPageBreak/>
        <w:t xml:space="preserve">сильно пережила его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 xml:space="preserve"> так или иначе влияет на наше сегодняшнее восприятие личности Грозного.</w:t>
      </w: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в. </w:t>
      </w: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>В то же время, еще при жизни монарха развивался позитивный подход к описанию его правления, не обращающий внимания на недостатки и деспотизм и восхваляющий достижения. Сначала он в основном использовался в современных царю исторических летописях, но потом зажил своей жизнью. Русский историк XVII века Андрей Лызлов так писал в своей «Скифской истории» об Иване Грозном и его успехах в войне с Казанским ханством: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Сице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убо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светлый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победоносец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боговенчанный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царь и великий князь Иоанн Васильевич всея России самодержец, Богу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поспешествующу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ему, великий подвиг за врученную ему от Бога паству показа, и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достохвалную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победу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над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 xml:space="preserve"> погаными сотвори…»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Ту же линию продолжил и Василий Татищев, сподвижник Петра I и историк, написавший «Историю российскую». Это была первая основательная работа по российской истории, в которой автор постарался обобщить и соединить разнообразные исторические источники в единое полотно и критически проанализировать изложенные в них факты. Татищев оценивал правление Грозного положительно. Он отмечал, что о доблести Ивана и о значении его дел для русской истории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сказано очень мало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>, и ругался на тех, кто старался видеть в Грозном</w:t>
      </w:r>
      <w:r w:rsidR="00701749">
        <w:rPr>
          <w:rFonts w:ascii="Times New Roman" w:hAnsi="Times New Roman" w:cs="Times New Roman"/>
          <w:sz w:val="28"/>
          <w:szCs w:val="28"/>
        </w:rPr>
        <w:t xml:space="preserve"> лишь жестокого тирана. Взгляды </w:t>
      </w:r>
      <w:r w:rsidRPr="0054638F">
        <w:rPr>
          <w:rFonts w:ascii="Times New Roman" w:hAnsi="Times New Roman" w:cs="Times New Roman"/>
          <w:sz w:val="28"/>
          <w:szCs w:val="28"/>
        </w:rPr>
        <w:t>Курбского он критиковал, считая его чрезмерно пристрастным и потому необъективным. По тем же причинам Татищев не считал нужным обращать внимания на мемуары иностранцев об Иване Грозном. Татищев писал: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4638F">
        <w:rPr>
          <w:rFonts w:ascii="Times New Roman" w:hAnsi="Times New Roman" w:cs="Times New Roman"/>
          <w:sz w:val="28"/>
          <w:szCs w:val="28"/>
        </w:rPr>
        <w:t xml:space="preserve">«Мы же по обстоятельствам дел видим, что сей государь к распространению своего государства, к приобретению славы и богатства великую ревность и прилежание имел, как то видимо из его мужественных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лифлянской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>, татарской и польской войн и его по тогдашним обстоятельствам изрядных учреждений экономических.</w:t>
      </w:r>
      <w:proofErr w:type="gramEnd"/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Видимо нам, что до царства его величества письменных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законов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 xml:space="preserve"> по меньшей мере в собрании не было, как издревле и во всех государствах, судили ж по примерам и по совести на словах и большие ссоры поединками решили. В чем его </w:t>
      </w:r>
      <w:proofErr w:type="gramStart"/>
      <w:r w:rsidR="00C94D55">
        <w:rPr>
          <w:rFonts w:ascii="Times New Roman" w:hAnsi="Times New Roman" w:cs="Times New Roman"/>
          <w:sz w:val="28"/>
          <w:szCs w:val="28"/>
        </w:rPr>
        <w:t>величество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 xml:space="preserve"> видя многие беспорядки, по совету всех </w:t>
      </w:r>
      <w:r w:rsidRPr="0054638F">
        <w:rPr>
          <w:rFonts w:ascii="Times New Roman" w:hAnsi="Times New Roman" w:cs="Times New Roman"/>
          <w:sz w:val="28"/>
          <w:szCs w:val="28"/>
        </w:rPr>
        <w:lastRenderedPageBreak/>
        <w:t>знатных людей Судебник, или Уложение, сочинил, которое состояло из 99 статей».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Похожих взглядов на личность самодержца придерживался и Михаил Ломоносов, который, правда, в «Кратком российском летописце» упоминал и о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раздвоенности Ивана</w:t>
      </w:r>
      <w:proofErr w:type="gramEnd"/>
      <w:r w:rsidRPr="0054638F">
        <w:rPr>
          <w:rFonts w:ascii="Times New Roman" w:hAnsi="Times New Roman" w:cs="Times New Roman"/>
          <w:sz w:val="28"/>
          <w:szCs w:val="28"/>
        </w:rPr>
        <w:t>: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 xml:space="preserve">«Сей бодрый, остроумный и храбрый государь был чрезвычайно крутого нраву, который первая его супруга, великая государыня царица Настасья Романовна умела своим разумом и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приятностьми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удерживать. После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ея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преставления обычай его совсем переменился, а особливо что многие бояре, желая дочерей своих или сродниц видеть за государем в супружестве, разными смутами так дух его обеспокоили, что наподобие внезапной бури восстала в нем безмерная запальчивость. </w:t>
      </w:r>
      <w:proofErr w:type="gramStart"/>
      <w:r w:rsidRPr="0054638F">
        <w:rPr>
          <w:rFonts w:ascii="Times New Roman" w:hAnsi="Times New Roman" w:cs="Times New Roman"/>
          <w:sz w:val="28"/>
          <w:szCs w:val="28"/>
        </w:rPr>
        <w:t>Неспокойных</w:t>
      </w:r>
      <w:proofErr w:type="gramEnd"/>
      <w:r w:rsidR="00C94D55">
        <w:rPr>
          <w:rFonts w:ascii="Times New Roman" w:hAnsi="Times New Roman" w:cs="Times New Roman"/>
          <w:sz w:val="28"/>
          <w:szCs w:val="28"/>
        </w:rPr>
        <w:t xml:space="preserve"> </w:t>
      </w:r>
      <w:r w:rsidRPr="005463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638F">
        <w:rPr>
          <w:rFonts w:ascii="Times New Roman" w:hAnsi="Times New Roman" w:cs="Times New Roman"/>
          <w:sz w:val="28"/>
          <w:szCs w:val="28"/>
        </w:rPr>
        <w:t>новогородцев</w:t>
      </w:r>
      <w:proofErr w:type="spellEnd"/>
      <w:r w:rsidRPr="0054638F">
        <w:rPr>
          <w:rFonts w:ascii="Times New Roman" w:hAnsi="Times New Roman" w:cs="Times New Roman"/>
          <w:sz w:val="28"/>
          <w:szCs w:val="28"/>
        </w:rPr>
        <w:t xml:space="preserve"> казнил сей государь свирепым наказанием и царевича своего Ивана зашиб в крутом гневе, что после краткой болезни было смерти его причиною».</w:t>
      </w: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638F" w:rsidRP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638F">
        <w:rPr>
          <w:rFonts w:ascii="Times New Roman" w:hAnsi="Times New Roman" w:cs="Times New Roman"/>
          <w:sz w:val="28"/>
          <w:szCs w:val="28"/>
        </w:rPr>
        <w:t>Во многом, такие исторические взгляды, господствовавшие в первой половине XVII века, были связаны с политическими особенностями того времени. И для Татищева, и для Ломоносова главным событием их эпохи были реформы Петра Первого. Поэтому так важно было прочертить эту историческую линию от Грозного к Петру, сравнить их (пусть не прямо, а косвенно) и показать справедливость и мудрость действий Петра.</w:t>
      </w:r>
    </w:p>
    <w:p w:rsidR="0054638F" w:rsidRDefault="0054638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4CEF" w:rsidRDefault="00AB02C0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AB0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</w:t>
      </w:r>
    </w:p>
    <w:p w:rsidR="00AB02C0" w:rsidRDefault="00AB02C0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Большое влияние на отношение людей к Ивану Грозному </w:t>
      </w:r>
      <w:r w:rsidR="00516241">
        <w:rPr>
          <w:rFonts w:ascii="Times New Roman" w:hAnsi="Times New Roman" w:cs="Times New Roman"/>
          <w:sz w:val="28"/>
          <w:szCs w:val="28"/>
        </w:rPr>
        <w:t>вызвала книга «История государства российского» Николая Михайловича Карамзина». Он впервые сумел заинтересовать историей не только ученых, но и простую публику. Эту книгу выпустили в 3 тысячах экземпляров</w:t>
      </w:r>
      <w:proofErr w:type="gramStart"/>
      <w:r w:rsidR="0051624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16241">
        <w:rPr>
          <w:rFonts w:ascii="Times New Roman" w:hAnsi="Times New Roman" w:cs="Times New Roman"/>
          <w:sz w:val="28"/>
          <w:szCs w:val="28"/>
        </w:rPr>
        <w:t>что немало по тем временам.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С. Пушкин отозвался такой эпиграммой: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41">
        <w:rPr>
          <w:rFonts w:ascii="Times New Roman" w:hAnsi="Times New Roman" w:cs="Times New Roman"/>
          <w:sz w:val="28"/>
          <w:szCs w:val="28"/>
        </w:rPr>
        <w:t xml:space="preserve">«В его „Истории“ изящность, простота 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41">
        <w:rPr>
          <w:rFonts w:ascii="Times New Roman" w:hAnsi="Times New Roman" w:cs="Times New Roman"/>
          <w:sz w:val="28"/>
          <w:szCs w:val="28"/>
        </w:rPr>
        <w:t xml:space="preserve"> Доказывают нам, без всякого пристрастья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241">
        <w:rPr>
          <w:rFonts w:ascii="Times New Roman" w:hAnsi="Times New Roman" w:cs="Times New Roman"/>
          <w:sz w:val="28"/>
          <w:szCs w:val="28"/>
        </w:rPr>
        <w:t>Необходимость самовластья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241">
        <w:rPr>
          <w:rFonts w:ascii="Times New Roman" w:hAnsi="Times New Roman" w:cs="Times New Roman"/>
          <w:sz w:val="28"/>
          <w:szCs w:val="28"/>
        </w:rPr>
        <w:t>И прелести кнута»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41">
        <w:rPr>
          <w:rFonts w:ascii="Times New Roman" w:hAnsi="Times New Roman" w:cs="Times New Roman"/>
          <w:sz w:val="28"/>
          <w:szCs w:val="28"/>
        </w:rPr>
        <w:t xml:space="preserve">Для Карамзина Грозный был неоднозначной личностью: он отмечал его достижения и успехи в государственном строительстве и объединении государства, но сурово критиковал за деспотизм, </w:t>
      </w:r>
      <w:proofErr w:type="spellStart"/>
      <w:r w:rsidRPr="00516241">
        <w:rPr>
          <w:rFonts w:ascii="Times New Roman" w:hAnsi="Times New Roman" w:cs="Times New Roman"/>
          <w:sz w:val="28"/>
          <w:szCs w:val="28"/>
        </w:rPr>
        <w:t>тиранизм</w:t>
      </w:r>
      <w:proofErr w:type="spellEnd"/>
      <w:r w:rsidRPr="00516241">
        <w:rPr>
          <w:rFonts w:ascii="Times New Roman" w:hAnsi="Times New Roman" w:cs="Times New Roman"/>
          <w:sz w:val="28"/>
          <w:szCs w:val="28"/>
        </w:rPr>
        <w:t xml:space="preserve"> и жестокость. В чем-то подход Карамзина отсыла</w:t>
      </w:r>
      <w:proofErr w:type="gramStart"/>
      <w:r w:rsidRPr="00516241">
        <w:rPr>
          <w:rFonts w:ascii="Times New Roman" w:hAnsi="Times New Roman" w:cs="Times New Roman"/>
          <w:sz w:val="28"/>
          <w:szCs w:val="28"/>
        </w:rPr>
        <w:t>л к взгл</w:t>
      </w:r>
      <w:proofErr w:type="gramEnd"/>
      <w:r w:rsidRPr="00516241">
        <w:rPr>
          <w:rFonts w:ascii="Times New Roman" w:hAnsi="Times New Roman" w:cs="Times New Roman"/>
          <w:sz w:val="28"/>
          <w:szCs w:val="28"/>
        </w:rPr>
        <w:t xml:space="preserve">ядам Курбского — «два разных Ивана». Один — молодой и справедливый царь, другой — злой, жестокий и подозрительный тиран. При этом Карамзин гораздо объективнее </w:t>
      </w:r>
      <w:r w:rsidRPr="00516241">
        <w:rPr>
          <w:rFonts w:ascii="Times New Roman" w:hAnsi="Times New Roman" w:cs="Times New Roman"/>
          <w:sz w:val="28"/>
          <w:szCs w:val="28"/>
        </w:rPr>
        <w:lastRenderedPageBreak/>
        <w:t>большинства хулителей царя. Он положительно отзывается о военных кампаниях Грозного, покорении Казани и колонизации Сибири.</w:t>
      </w:r>
    </w:p>
    <w:p w:rsidR="00516241" w:rsidRDefault="00516241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241">
        <w:rPr>
          <w:rFonts w:ascii="Times New Roman" w:hAnsi="Times New Roman" w:cs="Times New Roman"/>
          <w:sz w:val="28"/>
          <w:szCs w:val="28"/>
        </w:rPr>
        <w:t>Взгляды Карамзина на Ивана Грозного стали практически стандартными для историков 19-го века. Расходясь в оценках тех или иных конкретных действий царя, историки сходились на том, что странности и жестокости в поведении Грозного были связаны с психологическими проблемами: чрезмерной подозрительностью, смертью жены, опасениями за свою жизнь после того как в Москве прошли бунты после пожаров.</w:t>
      </w:r>
    </w:p>
    <w:p w:rsidR="00C24CEF" w:rsidRPr="00C22A07" w:rsidRDefault="00C24CE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24CEF" w:rsidRDefault="00C24CE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proofErr w:type="gramEnd"/>
    </w:p>
    <w:p w:rsidR="00C24CEF" w:rsidRDefault="00C24CEF" w:rsidP="00701749">
      <w:pPr>
        <w:pStyle w:val="aa"/>
        <w:ind w:left="0"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EF">
        <w:rPr>
          <w:rFonts w:ascii="Times New Roman" w:hAnsi="Times New Roman" w:cs="Times New Roman"/>
          <w:sz w:val="28"/>
          <w:szCs w:val="28"/>
        </w:rPr>
        <w:t xml:space="preserve">После Октябрьской революции взгляды на отечественную историю сильно изменились. В первую очередь это выразилось в разгоне исторических факультетов и прекращении преподавания истории в школах. Подход Карамзина </w:t>
      </w:r>
      <w:proofErr w:type="gramStart"/>
      <w:r w:rsidR="00C94D55">
        <w:rPr>
          <w:rFonts w:ascii="Times New Roman" w:hAnsi="Times New Roman" w:cs="Times New Roman"/>
          <w:sz w:val="28"/>
          <w:szCs w:val="28"/>
        </w:rPr>
        <w:t>был</w:t>
      </w:r>
      <w:proofErr w:type="gramEnd"/>
      <w:r w:rsidRPr="00C24CEF">
        <w:rPr>
          <w:rFonts w:ascii="Times New Roman" w:hAnsi="Times New Roman" w:cs="Times New Roman"/>
          <w:sz w:val="28"/>
          <w:szCs w:val="28"/>
        </w:rPr>
        <w:t xml:space="preserve"> отвергнут советской властью, так как был сочтен слишком реакционным и монархическим. Он уступил место новому и официально одобренному прочтению событий прошлого — марксистской истории Михаила Покровского.</w:t>
      </w:r>
      <w:r w:rsidRPr="00C24CEF">
        <w:t xml:space="preserve"> </w:t>
      </w:r>
      <w:r>
        <w:t xml:space="preserve"> </w:t>
      </w:r>
      <w:r w:rsidRPr="00C24CEF">
        <w:rPr>
          <w:rFonts w:ascii="Times New Roman" w:hAnsi="Times New Roman" w:cs="Times New Roman"/>
          <w:sz w:val="28"/>
          <w:szCs w:val="28"/>
        </w:rPr>
        <w:t xml:space="preserve">В действиях Грозного </w:t>
      </w:r>
      <w:r w:rsidR="00C94D55" w:rsidRPr="00C24CEF">
        <w:rPr>
          <w:rFonts w:ascii="Times New Roman" w:hAnsi="Times New Roman" w:cs="Times New Roman"/>
          <w:sz w:val="28"/>
          <w:szCs w:val="28"/>
        </w:rPr>
        <w:t>он,</w:t>
      </w:r>
      <w:r w:rsidRPr="00C24CEF">
        <w:rPr>
          <w:rFonts w:ascii="Times New Roman" w:hAnsi="Times New Roman" w:cs="Times New Roman"/>
          <w:sz w:val="28"/>
          <w:szCs w:val="28"/>
        </w:rPr>
        <w:t xml:space="preserve"> прежде </w:t>
      </w:r>
      <w:r w:rsidR="00C94D55" w:rsidRPr="00C24CEF">
        <w:rPr>
          <w:rFonts w:ascii="Times New Roman" w:hAnsi="Times New Roman" w:cs="Times New Roman"/>
          <w:sz w:val="28"/>
          <w:szCs w:val="28"/>
        </w:rPr>
        <w:t>всего,</w:t>
      </w:r>
      <w:r w:rsidRPr="00C24CEF">
        <w:rPr>
          <w:rFonts w:ascii="Times New Roman" w:hAnsi="Times New Roman" w:cs="Times New Roman"/>
          <w:sz w:val="28"/>
          <w:szCs w:val="28"/>
        </w:rPr>
        <w:t xml:space="preserve"> видел экономическую подоплеку — борьбу богатого купечеств</w:t>
      </w:r>
      <w:r>
        <w:rPr>
          <w:rFonts w:ascii="Times New Roman" w:hAnsi="Times New Roman" w:cs="Times New Roman"/>
          <w:sz w:val="28"/>
          <w:szCs w:val="28"/>
        </w:rPr>
        <w:t>а и помещиков против феодалов. Он написал книгу</w:t>
      </w:r>
      <w:r w:rsidRPr="00C24CEF">
        <w:rPr>
          <w:rFonts w:ascii="Times New Roman" w:hAnsi="Times New Roman" w:cs="Times New Roman"/>
          <w:sz w:val="28"/>
          <w:szCs w:val="28"/>
        </w:rPr>
        <w:t xml:space="preserve"> «Русской истории в самом сжа</w:t>
      </w:r>
      <w:r>
        <w:rPr>
          <w:rFonts w:ascii="Times New Roman" w:hAnsi="Times New Roman" w:cs="Times New Roman"/>
          <w:sz w:val="28"/>
          <w:szCs w:val="28"/>
        </w:rPr>
        <w:t>том очерке»</w:t>
      </w:r>
      <w:r w:rsidRPr="00C24CEF">
        <w:t xml:space="preserve"> </w:t>
      </w:r>
      <w:r w:rsidRPr="00C24CEF">
        <w:rPr>
          <w:rFonts w:ascii="Times New Roman" w:hAnsi="Times New Roman" w:cs="Times New Roman"/>
          <w:sz w:val="28"/>
          <w:szCs w:val="28"/>
        </w:rPr>
        <w:t>Эта работа Покровского была высоко оценена Лениным, а позиция Покровского имела официальный статус до середины 1930-х. В 1936 году, спустя четыре года после смерти Покровского, его научная школа была подвергнута критике, а в дальнейшем и полному разгрому и объявлена «базой вредителей, шпионов и террористов». Сама концепция была названа антиисторической и антимарксистской, и была предана забвению до 1960-1970-хх годов.</w:t>
      </w:r>
    </w:p>
    <w:p w:rsidR="00C24CEF" w:rsidRPr="00C24CEF" w:rsidRDefault="00C24CEF" w:rsidP="00C24CEF">
      <w:pPr>
        <w:ind w:right="42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4CEF">
        <w:rPr>
          <w:rFonts w:ascii="Times New Roman" w:hAnsi="Times New Roman" w:cs="Times New Roman"/>
          <w:sz w:val="28"/>
          <w:szCs w:val="28"/>
        </w:rPr>
        <w:t>Большая переоценка личности Грозного и возвращение на близкие Татищеву позиции произошла вновь еще в 1920-х годах. Историк Роберт Виппер в начале второго десятилетия нового века написал несколько работ, в которых оценил правление царя положительно. В них он предстал как основатель современного государства, успешный полководец и реформатор. В те годы его теория не снискала популярности, в отличие от подхода Покровского. Но с начала 1930-х, в особенности после разгрома школы Покровского, концепция Виппера получила самую высокую поддержку.</w:t>
      </w:r>
    </w:p>
    <w:p w:rsidR="00C24CEF" w:rsidRDefault="00C24CEF" w:rsidP="00C24CEF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C24CEF">
        <w:rPr>
          <w:rFonts w:ascii="Times New Roman" w:hAnsi="Times New Roman" w:cs="Times New Roman"/>
          <w:sz w:val="28"/>
          <w:szCs w:val="28"/>
        </w:rPr>
        <w:t xml:space="preserve">Не в последнюю очередь это было связано </w:t>
      </w:r>
      <w:proofErr w:type="gramStart"/>
      <w:r w:rsidRPr="00C24CE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C24CEF">
        <w:rPr>
          <w:rFonts w:ascii="Times New Roman" w:hAnsi="Times New Roman" w:cs="Times New Roman"/>
          <w:sz w:val="28"/>
          <w:szCs w:val="28"/>
        </w:rPr>
        <w:t xml:space="preserve"> взглядами Иосифа Сталина и на русскую историю в целом, и на Ивана Грозного в частности.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4CEF">
        <w:rPr>
          <w:rFonts w:ascii="Times New Roman" w:hAnsi="Times New Roman" w:cs="Times New Roman"/>
          <w:sz w:val="28"/>
          <w:szCs w:val="28"/>
        </w:rPr>
        <w:t xml:space="preserve">Этот подход стал, по сути, единственным допустимым в сталинские времена. Например, в школьном учебнике для младших классов за авторством Андрея </w:t>
      </w:r>
      <w:r w:rsidR="00C94D55" w:rsidRPr="00C24CEF">
        <w:rPr>
          <w:rFonts w:ascii="Times New Roman" w:hAnsi="Times New Roman" w:cs="Times New Roman"/>
          <w:sz w:val="28"/>
          <w:szCs w:val="28"/>
        </w:rPr>
        <w:t>Шестакова,</w:t>
      </w:r>
      <w:r w:rsidRPr="00C24CEF">
        <w:rPr>
          <w:rFonts w:ascii="Times New Roman" w:hAnsi="Times New Roman" w:cs="Times New Roman"/>
          <w:sz w:val="28"/>
          <w:szCs w:val="28"/>
        </w:rPr>
        <w:t xml:space="preserve"> который был издан в 1937 году, опричнина описывалась как борьба с предателями</w:t>
      </w:r>
      <w:r>
        <w:rPr>
          <w:rFonts w:ascii="Times New Roman" w:hAnsi="Times New Roman" w:cs="Times New Roman"/>
          <w:sz w:val="28"/>
          <w:szCs w:val="28"/>
        </w:rPr>
        <w:t>, мешающими объединению страны.</w:t>
      </w:r>
    </w:p>
    <w:p w:rsidR="00C24CEF" w:rsidRDefault="00C24CEF" w:rsidP="00C24CEF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C24CEF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Современные историки и вовсе далеки от единства мнений по поводу Грозного. С одной стороны, в наши дни появилось много возможностей для нового анализа и ревизии эпохи времен Грозного, что позволяет занимать более отстраненную и объективную позицию. С другой стороны, в 1990-е и 2000-е появилось немало идеологически ангажированных </w:t>
      </w:r>
      <w:proofErr w:type="spellStart"/>
      <w:r w:rsidRPr="00C24CEF">
        <w:rPr>
          <w:rFonts w:ascii="Times New Roman" w:hAnsi="Times New Roman" w:cs="Times New Roman"/>
          <w:sz w:val="28"/>
          <w:szCs w:val="28"/>
        </w:rPr>
        <w:t>исследованний</w:t>
      </w:r>
      <w:proofErr w:type="spellEnd"/>
      <w:r w:rsidRPr="00C24CEF">
        <w:rPr>
          <w:rFonts w:ascii="Times New Roman" w:hAnsi="Times New Roman" w:cs="Times New Roman"/>
          <w:sz w:val="28"/>
          <w:szCs w:val="28"/>
        </w:rPr>
        <w:t xml:space="preserve"> — как в сторону негативного описания времен Ивана Грозного, так и в сторону восхваления монарха.</w:t>
      </w:r>
    </w:p>
    <w:p w:rsidR="00FA1B24" w:rsidRDefault="00FA1B24" w:rsidP="00C24CEF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составить диаграмму:</w:t>
      </w:r>
    </w:p>
    <w:p w:rsidR="00FA1B24" w:rsidRDefault="00FA1B24" w:rsidP="00C24CEF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3810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A1B24" w:rsidRDefault="00FA1B2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Подведем итоги:</w:t>
      </w:r>
    </w:p>
    <w:p w:rsidR="00FA1B24" w:rsidRDefault="00FA1B2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 w:rsidRPr="00FA1B24">
        <w:rPr>
          <w:rFonts w:ascii="Times New Roman" w:hAnsi="Times New Roman" w:cs="Times New Roman"/>
          <w:sz w:val="28"/>
          <w:szCs w:val="28"/>
        </w:rPr>
        <w:t xml:space="preserve">В общем, вопрос о роли Ивана Грозного в истории остается открытым и обсуждаемым. </w:t>
      </w:r>
      <w:proofErr w:type="gramStart"/>
      <w:r w:rsidRPr="00FA1B24">
        <w:rPr>
          <w:rFonts w:ascii="Times New Roman" w:hAnsi="Times New Roman" w:cs="Times New Roman"/>
          <w:sz w:val="28"/>
          <w:szCs w:val="28"/>
        </w:rPr>
        <w:t>Большинство профессиональных историков сейчас далеки от безусловного восхваления царя, но также не впадают и в исключительный критицизм.</w:t>
      </w:r>
      <w:proofErr w:type="gramEnd"/>
      <w:r w:rsidRPr="00FA1B24">
        <w:rPr>
          <w:rFonts w:ascii="Times New Roman" w:hAnsi="Times New Roman" w:cs="Times New Roman"/>
          <w:sz w:val="28"/>
          <w:szCs w:val="28"/>
        </w:rPr>
        <w:t xml:space="preserve"> Истина, в любом случае, во многом зависит от точки зрения смотрящего.</w:t>
      </w:r>
    </w:p>
    <w:p w:rsidR="00FA1B24" w:rsidRDefault="00FA1B2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Источники:</w:t>
      </w:r>
    </w:p>
    <w:p w:rsidR="00FA1B24" w:rsidRDefault="0075778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FA1B24" w:rsidRPr="00B24DD3">
          <w:rPr>
            <w:rStyle w:val="ab"/>
            <w:rFonts w:ascii="Times New Roman" w:hAnsi="Times New Roman" w:cs="Times New Roman"/>
            <w:sz w:val="28"/>
            <w:szCs w:val="28"/>
          </w:rPr>
          <w:t>https://mel.fm/istoriya/4170586-ivan_grozniy</w:t>
        </w:r>
      </w:hyperlink>
    </w:p>
    <w:p w:rsidR="00FA1B24" w:rsidRDefault="0075778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FA1B24" w:rsidRPr="00B24DD3">
          <w:rPr>
            <w:rStyle w:val="ab"/>
            <w:rFonts w:ascii="Times New Roman" w:hAnsi="Times New Roman" w:cs="Times New Roman"/>
            <w:sz w:val="28"/>
            <w:szCs w:val="28"/>
          </w:rPr>
          <w:t>https://www.portal-slovo.ru/history/40183.php</w:t>
        </w:r>
      </w:hyperlink>
    </w:p>
    <w:p w:rsidR="00FA1B24" w:rsidRDefault="0075778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FA1B24" w:rsidRPr="00B24DD3">
          <w:rPr>
            <w:rStyle w:val="ab"/>
            <w:rFonts w:ascii="Times New Roman" w:hAnsi="Times New Roman" w:cs="Times New Roman"/>
            <w:sz w:val="28"/>
            <w:szCs w:val="28"/>
          </w:rPr>
          <w:t>http://www.oboznik.ru/?p=48913</w:t>
        </w:r>
      </w:hyperlink>
    </w:p>
    <w:p w:rsidR="00C94D55" w:rsidRDefault="00757784" w:rsidP="00FA1B24">
      <w:pPr>
        <w:ind w:right="425"/>
        <w:jc w:val="both"/>
        <w:rPr>
          <w:rStyle w:val="ab"/>
          <w:rFonts w:ascii="Times New Roman" w:hAnsi="Times New Roman" w:cs="Times New Roman"/>
          <w:sz w:val="28"/>
          <w:szCs w:val="28"/>
        </w:rPr>
      </w:pPr>
      <w:hyperlink r:id="rId13" w:history="1">
        <w:r w:rsidR="00FA1B24" w:rsidRPr="00B24DD3">
          <w:rPr>
            <w:rStyle w:val="ab"/>
            <w:rFonts w:ascii="Times New Roman" w:hAnsi="Times New Roman" w:cs="Times New Roman"/>
            <w:sz w:val="28"/>
            <w:szCs w:val="28"/>
          </w:rPr>
          <w:t>http://istmat.info/node/21393</w:t>
        </w:r>
      </w:hyperlink>
    </w:p>
    <w:p w:rsidR="00FA1B24" w:rsidRPr="00C24CEF" w:rsidRDefault="00757784" w:rsidP="00FA1B24">
      <w:pPr>
        <w:ind w:right="425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FA1B24" w:rsidRPr="00B24DD3">
          <w:rPr>
            <w:rStyle w:val="ab"/>
            <w:rFonts w:ascii="Times New Roman" w:hAnsi="Times New Roman" w:cs="Times New Roman"/>
            <w:sz w:val="28"/>
            <w:szCs w:val="28"/>
          </w:rPr>
          <w:t>https://ru.wikipedia.org/wiki/%D0%98%D0%B2%D0%B0%D0%BD_%D0%93%D1%80%D0%BE%D0%B7%D0%BD%D1%8B%D0%B9</w:t>
        </w:r>
      </w:hyperlink>
      <w:bookmarkStart w:id="0" w:name="_GoBack"/>
      <w:bookmarkEnd w:id="0"/>
    </w:p>
    <w:sectPr w:rsidR="00FA1B24" w:rsidRPr="00C24CEF" w:rsidSect="00701749">
      <w:footerReference w:type="default" r:id="rId15"/>
      <w:pgSz w:w="11906" w:h="16838"/>
      <w:pgMar w:top="851" w:right="707" w:bottom="709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784" w:rsidRDefault="00757784" w:rsidP="005719EE">
      <w:pPr>
        <w:spacing w:after="0" w:line="240" w:lineRule="auto"/>
      </w:pPr>
      <w:r>
        <w:separator/>
      </w:r>
    </w:p>
  </w:endnote>
  <w:endnote w:type="continuationSeparator" w:id="0">
    <w:p w:rsidR="00757784" w:rsidRDefault="00757784" w:rsidP="0057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866106"/>
      <w:docPartObj>
        <w:docPartGallery w:val="Page Numbers (Bottom of Page)"/>
        <w:docPartUnique/>
      </w:docPartObj>
    </w:sdtPr>
    <w:sdtEndPr/>
    <w:sdtContent>
      <w:p w:rsidR="00701749" w:rsidRDefault="0070174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4D55">
          <w:rPr>
            <w:noProof/>
          </w:rPr>
          <w:t>7</w:t>
        </w:r>
        <w:r>
          <w:fldChar w:fldCharType="end"/>
        </w:r>
      </w:p>
    </w:sdtContent>
  </w:sdt>
  <w:p w:rsidR="00701749" w:rsidRDefault="007017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784" w:rsidRDefault="00757784" w:rsidP="005719EE">
      <w:pPr>
        <w:spacing w:after="0" w:line="240" w:lineRule="auto"/>
      </w:pPr>
      <w:r>
        <w:separator/>
      </w:r>
    </w:p>
  </w:footnote>
  <w:footnote w:type="continuationSeparator" w:id="0">
    <w:p w:rsidR="00757784" w:rsidRDefault="00757784" w:rsidP="00571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D2192C"/>
    <w:multiLevelType w:val="hybridMultilevel"/>
    <w:tmpl w:val="C688E30C"/>
    <w:lvl w:ilvl="0" w:tplc="E6701228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32DC5C3A"/>
    <w:multiLevelType w:val="hybridMultilevel"/>
    <w:tmpl w:val="9B9C1490"/>
    <w:lvl w:ilvl="0" w:tplc="B83E97F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6B"/>
    <w:rsid w:val="00062325"/>
    <w:rsid w:val="000B0718"/>
    <w:rsid w:val="00194E82"/>
    <w:rsid w:val="00341561"/>
    <w:rsid w:val="004A6422"/>
    <w:rsid w:val="00516241"/>
    <w:rsid w:val="0054638F"/>
    <w:rsid w:val="005719EE"/>
    <w:rsid w:val="005B3DAD"/>
    <w:rsid w:val="006148EB"/>
    <w:rsid w:val="00636447"/>
    <w:rsid w:val="006A5664"/>
    <w:rsid w:val="006E3CD4"/>
    <w:rsid w:val="00701749"/>
    <w:rsid w:val="00742C1A"/>
    <w:rsid w:val="00757784"/>
    <w:rsid w:val="00790979"/>
    <w:rsid w:val="00AB02C0"/>
    <w:rsid w:val="00B05DD6"/>
    <w:rsid w:val="00B46F20"/>
    <w:rsid w:val="00C22A07"/>
    <w:rsid w:val="00C24CEF"/>
    <w:rsid w:val="00C94D55"/>
    <w:rsid w:val="00DB67AC"/>
    <w:rsid w:val="00DD2F06"/>
    <w:rsid w:val="00EC7550"/>
    <w:rsid w:val="00F118FF"/>
    <w:rsid w:val="00F24D79"/>
    <w:rsid w:val="00F9056B"/>
    <w:rsid w:val="00FA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9EE"/>
  </w:style>
  <w:style w:type="paragraph" w:styleId="a5">
    <w:name w:val="footer"/>
    <w:basedOn w:val="a"/>
    <w:link w:val="a6"/>
    <w:uiPriority w:val="99"/>
    <w:unhideWhenUsed/>
    <w:rsid w:val="0057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9EE"/>
  </w:style>
  <w:style w:type="paragraph" w:styleId="a7">
    <w:name w:val="Revision"/>
    <w:hidden/>
    <w:uiPriority w:val="99"/>
    <w:semiHidden/>
    <w:rsid w:val="006E3CD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E3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CD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23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A1B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19EE"/>
  </w:style>
  <w:style w:type="paragraph" w:styleId="a5">
    <w:name w:val="footer"/>
    <w:basedOn w:val="a"/>
    <w:link w:val="a6"/>
    <w:uiPriority w:val="99"/>
    <w:unhideWhenUsed/>
    <w:rsid w:val="00571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19EE"/>
  </w:style>
  <w:style w:type="paragraph" w:styleId="a7">
    <w:name w:val="Revision"/>
    <w:hidden/>
    <w:uiPriority w:val="99"/>
    <w:semiHidden/>
    <w:rsid w:val="006E3CD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E3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3CD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62325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FA1B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stmat.info/node/2139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boznik.ru/?p=4891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ortal-slovo.ru/history/40183.php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mel.fm/istoriya/4170586-ivan_grozniy" TargetMode="Externa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hyperlink" Target="https://ru.wikipedia.org/wiki/%D0%98%D0%B2%D0%B0%D0%BD_%D0%93%D1%80%D0%BE%D0%B7%D0%BD%D1%8B%D0%B9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Отношение людей к ивану грозному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Положительное</c:v>
                </c:pt>
                <c:pt idx="1">
                  <c:v>Отрицательное</c:v>
                </c:pt>
                <c:pt idx="2">
                  <c:v>Средне - Обьективное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25</c:v>
                </c:pt>
                <c:pt idx="2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4FEF-2DFA-4B78-A7F6-2AC0019D7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1841</Words>
  <Characters>10498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11</cp:revision>
  <dcterms:created xsi:type="dcterms:W3CDTF">2019-04-21T15:28:00Z</dcterms:created>
  <dcterms:modified xsi:type="dcterms:W3CDTF">2019-04-23T04:50:00Z</dcterms:modified>
</cp:coreProperties>
</file>