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У Першій світовій війні назва «Україна» використовувалася лише як загальнонаціональна назва території українського народу. Території, які становлять сучасну Україну, входили до складу Російської імперії та Австро-Угорської імперії. Але події Першої світової війни послабили вплив режимів імперій на етнічних українців і у 1914—1918 рр.</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Під час війни в скрутному становищі опинилося населення Галичини й Буковини. «З одного боку, — зазначає сучасний історик Т. Гунчак, — його мордували росіяни, намагаючись вибити з нього почуття національної свідомості й самопошани; з іншого — над ним знущалися австрійці та мадяри, звинувачуючи у русофільстві». На початку війни галицькі та буковинські землі були завойовані російськими військами. Основною метою російської адміністрації було знищення основного центру українського національного руху, що зосереджувався в цих землях, та створення передумов для органічного їх включенн</w:t>
      </w:r>
      <w:r w:rsidRPr="006F0DD3">
        <w:rPr>
          <w:rFonts w:ascii="Times New Roman" w:hAnsi="Times New Roman" w:cs="Times New Roman"/>
          <w:sz w:val="20"/>
          <w:lang w:val="uk-UA"/>
        </w:rPr>
        <w:t>я до складу Російської імперії.</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Саме на виконання цих завдань і були спрямовані основні «заходи» новопризначеного генерал-губернатора Галичини графа Георгія Бобринського: закриття «Просвіт», українських установ, бібліотек, шкіл; насильницька русифікація; репресії проти місцевої інтелігенції; гоніння на греко-католиків; масові депортації населення (з Галичини виселено понад 12 тис. осіб, звинувачених у неблагонадійності). Ще понад 100 тис. які під час війни повернулися до сповідання православ'я, рятуючись від ймовірної помсти з боку австро-угорської адміністрації, полишили край та відбули до губерній Російської імперії добровільно. Додатково, у межах тактики випаленої землі, східніше були переселені сотні тисяч</w:t>
      </w:r>
      <w:r w:rsidRPr="006F0DD3">
        <w:rPr>
          <w:rFonts w:ascii="Times New Roman" w:hAnsi="Times New Roman" w:cs="Times New Roman"/>
          <w:sz w:val="20"/>
          <w:lang w:val="uk-UA"/>
        </w:rPr>
        <w:t xml:space="preserve"> українців Холмщини та Волині.</w:t>
      </w:r>
    </w:p>
    <w:p w:rsidR="00D629DA"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Війна принесла українським землям руйнацію господарства, гальмування поступального розвитку, деформацію структури виробництва, посилення залежності від іноземного капіталу. У Галичині за роки воєнного лихоліття зруйновано понад 40 % господарських та житлових будинків, понад 1,5 тис. промислових споруд. Навіть стратегічно важлива нафтова промисловість зменшила виробництво на 1/3. На Буковині у цей час поголів´я коней та свиней зменшилося на 60 %, овець — на 47 %. Не набагато кращою була ситуація і в Наддніпрянській Україні. Якщо 1913 року тут функціювало 3381 підприємство, то 1915 — лише 2849. На 1917 рік з 4 млн селянських господарств 1,8 млн дворів були без коней.</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У цей час в селах залишилося лише 38,7 % працездатних чоловіків. Водночас з деградацією господарства в роки війни зростала його залежність від іноземного капіталу. Тільки впродовж 1916–1917 років 74 % іноземних вкладів у розвиток кам'яновугільної промисловості Російської імперії вкладено в підприємства Донбасу.</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Першу світову війну розпочали два військово — політичні блоки: Антанта та Троїстий, а тоді вже Четвертний союз. У цій війні Україна стала об'єктом зазіхань держав Європи</w:t>
      </w:r>
      <w:r w:rsidRPr="006F0DD3">
        <w:rPr>
          <w:rFonts w:ascii="Times New Roman" w:hAnsi="Times New Roman" w:cs="Times New Roman"/>
          <w:sz w:val="20"/>
          <w:lang w:val="uk-UA"/>
        </w:rPr>
        <w:t>.</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Російська імперія володіючи більшістю українських земель, прагнула захопити ще Галичину, Буковину та Закарпаття. Крім того, прагнула ліквідувати організаційні центри українського визвольного руху. А свої грабіжницькі наміри прикривала прагненням зібрати</w:t>
      </w:r>
      <w:r w:rsidRPr="006F0DD3">
        <w:rPr>
          <w:rFonts w:ascii="Times New Roman" w:hAnsi="Times New Roman" w:cs="Times New Roman"/>
          <w:sz w:val="20"/>
          <w:lang w:val="uk-UA"/>
        </w:rPr>
        <w:t xml:space="preserve"> всі «російські» землі воєдино.</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Австро — Угорська імперія мала на меті приєднати до с</w:t>
      </w:r>
      <w:r w:rsidRPr="006F0DD3">
        <w:rPr>
          <w:rFonts w:ascii="Times New Roman" w:hAnsi="Times New Roman" w:cs="Times New Roman"/>
          <w:sz w:val="20"/>
          <w:lang w:val="uk-UA"/>
        </w:rPr>
        <w:t>воїх володінь Волинь і Поділля.</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Німецька імперія добивалася розширення своїх володінь, за рахунок приєднання українських Східних і Південних земель. Загарбання українських земель німецькі політики вважали найважливішим кроком до розгрому Російської імперії.</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Зібрані з ініціативи українських діячів Галичини 18 березня 1913 р. збори проголосили створення українського військового товариства «Січові стрільці». Головним отаманом «Січових стрільців» було обрано доктора Володимира Старосольського, його заступником — осавулом — Дмитра Катамая.</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У перші місяці після зборів стрілецькі товариства швидко поширилися по усій Галичині. Найперше вони утворилися у Бориславі (керівники — Клим Гутковський, Левко Лепкий, Пилип Левицький), Сокалі (керівники — Осип Демчук, Осип Семенюк), Яворові (керівник — Роман Харамбура), Ясениці Сільній (керівник — Григорій Коссак). Активно працювали у новостворених товариствах Михайло Волошин, Степан Рудницький, Володимир Кучабський, Дмитро Вітовський. За короткий час було організовано стрілецькі чоти, сотні, курені, фахові офіцерські школи, близько 50 товариств «Січових стрільців».</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Товариство «Січові стрільці» придбало 100 карабінів і проводило навчання в передмістях Львова. Генеральна старшина визначила пріоритетними такі статті витрат у січових осередках: придбання зброї (манліхерівський карабін з пристроєм до кімнатної стрільби та 2000 кімнатних набоїв), забезпечення інструкціями та підручниками з військової справи.</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Керівництво стрілецькими товариствами в Галичині здійснював Кирило Трильовський через «Стрілецьку секцію» «Українського січового союзу», створену в квітні 1913 р. Приблизно в той же час утворено Стрілецькі товариства «Січі» та «Соколу», проте їхні військові відділи не об'єднались під спільним штабом й не виробили загальної концепції розвитку. Між ними пішли сварки та дрібні інтриги[1].</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Американський історик Джон Армстронг, аналізуючи проблеми українського націоналізму, зазначав, що ідея українських національних військових формувань зародилася у галицьких «Січах», згодом розвинулася в «Січових стрільцях» і закріпилася у військових формуваннях середини XX ст[джерело?]. Однією із причин цього було те, що Росія хотіла знищити останнє, сильне гніздо українського національного руху в Галичині, що загрожувало її великодержавним, імперіалістичним планам і цілості російської імперії.</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Київський орган російських націоналістів «Кієвлянін» писав в листопаді 1911 р.</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Свідченням великої ролі «Стрілецьких Січей» у військовопідготовчому вихованні західноукраїнської молоді та її залучення до стрілецької справи є факт наявності серед січових стрільців вихованців організації: Д. Вітовського, Романа Дашкевича, І. Чупрея, Михайла Галущинського, О. Демчука, О. Семенюка, Миколи Угрина-Безгрішного, Левка Лепкого, Олени Степанів, Ольги Басараб-Левицької, М. Бачинського, Ганни Дмитерко, П. Михайлишин.</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У результаті переговорів між представниками міжпартійного комітету і «Січових стрільців» у травні 1913 р. було досягнуто згоди про приєднання львівського академічного стрілецького гуртка до стрільців В. Старосольського на умовах автономії. З цією метою заступником головного отамана — осавулом обрано Івана Чмолу.</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lastRenderedPageBreak/>
        <w:t>Однак Академічний гурток не дотримувався умов договору і не визнав верховенства над собою «Стрілецької секції». Тому на пропозицію К. Трильовського «Повітова Січ» 25 січня 1914 р. подала на затвердження до галицького намісництва новий статут «Січових стрільців». Після його затвердження на теренах Східної Галичини постала ще одна українська військова організація — «Січові стрільці ІІ». Очолив це стрілецьке товариство, до якого, крім студентів, входили й міщани і селяни, Р. Дашкевич. Жіночу чоту в складі 33 січовичок очолила Олена Степанів.</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«Січові стрільці ІІ» у передвоєнні місяці користувалися серед українського галицького населення більшою популярністю, ніж «Січові стрільці І». До їх складу лише у Львові ввійшло 277 членів поділених на 8 чот. Вони були краще організовані і вишколені через використання в своїх заняттях зброї, проведення військових курсів та організацію військових маневрів в околицях Львова.</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Для підготовки січовиків було організовано постійні курси теоретичного і практичного військового вишколу, якими керували старшини запасу австрійської армії М. Волошин та С. Рудницький. Основні заняття проводилися з польової та бойової служби, стрільби, технічних основ зброї. При курсах діяла термінологічна комісія, до складу якої входили Осип Квас, Богдан Гнатевич, В. Кучабський. Зусиллями комісії до війни було випущено 10 підручників з теорії військової підготовки.</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Зі зростанням міжнародного політичного напруження та загостренням протиріч між європейськими державами в лавах українського галицького молодіжного руху посилилася тенденція до об'єднавчих процесів у середовищі стрілецьких та інших військових товариств галицьких українців, а також до проведення спільних військових навчань та маневрів.</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У березні 1914 р. «Січові стрільці І» та «Січові стрільці ІІ» знову розпочали спільну роботу. Наслідком цього об'єднання стало поширення стрілецької ідеї в Східній Галичині, утворення нових стрілецьких осередків, випуск О. Семенюком та О. Демчуком «Правильника піхотинця» на основі австрійського підручника «Dienstreglement I».</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Першими спільними заняттями стрілецьких галицьких товариств стали польові вправи, організовані «Повітовою Січею» у квітні 1914 р. з нагоди роковин 250-річчя смерті Івана Богуна. Січові стрілецькі товариства та стрілецькі сокільські гнізда демонстрували свої військові вміння, злагодженість у строєних та маршових вправах, практичні навички у володінні зброєю.</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Найбільшим і наймасовішим оглядом стрілецьких сокільсько-січових та пластових сил стало Шевченківське свято, яке відбулося 28 червня 1914 р. у Львові. Вперше відкрито виступило близько 500 стрільців в одностроях і частково озброєних гвинтівками Верндаля, Манліхера, Кропачка. Своєрідний військовий марш-парад відкривали старшини українських стрільців, за ними — кінний відділ «Січових стрільців І», потім — чота «Січових стрільців І», дві чоти «Січових стрільців ІІ», дві чоти бориславців та одна чота з Яворова. Тоді ж і відбувся перший привселюдний виступ «Січових стрільців» з Борислава на чолі з К. Гутковським, які показали свій стройовий вишкіл на площі «Сокола-Батька».</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Велике Шевченківське свято показало, що українське населення краю вже дозріло до переходу від декларативних заяв про самостійність та волю до реального втілення своїх замислів, а разом з тим засвідчило організаційну міць українського молодіжного руху Галичини, готовність західноукраїнської молоді до боротьби за незалежність своєї держави.</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Таким чином, українські стрілецькі організації, які утворилися у передвоєнний період у Східній Галичині стали підтвердженням національних традицій та державотворчих устремлінь місцевого українського населення. Значна кількість українських юнаків та юначок вважали своїм безпосереднім обов'язком навчання військовій справі задля боротьби за незалежність свого народу</w:t>
      </w: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По короткому вишколі на Закарпатті (Горонда, Страбичове) сотні УСС вислано на фронт у Карпати. Їх зведено в два польових курені (команданти: сотники Михайло Волошин і Григорій Коссак, отаман Степан Шухевич), з жовтня — в 3 самостійні групи. УСС підпорядковано командуванню корпусної групи генерала П. Гофмана; вони воювали в складі 129-ї і 130-ї бригад (їх командирами були українці: генерал С. Кобилянський і генерал Йосип-Михайло Вітошинський-Доброволя) і 55-ї піхотної дивізії генерала Фляйшмана.</w:t>
      </w:r>
    </w:p>
    <w:p w:rsidR="00D05974" w:rsidRPr="006F0DD3" w:rsidRDefault="00D05974" w:rsidP="006F0DD3">
      <w:pPr>
        <w:spacing w:after="0" w:line="240" w:lineRule="auto"/>
        <w:ind w:firstLine="142"/>
        <w:rPr>
          <w:rFonts w:ascii="Times New Roman" w:hAnsi="Times New Roman" w:cs="Times New Roman"/>
          <w:sz w:val="20"/>
          <w:lang w:val="uk-UA"/>
        </w:rPr>
      </w:pPr>
    </w:p>
    <w:p w:rsidR="00D05974" w:rsidRPr="006F0DD3" w:rsidRDefault="00D05974"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Узимку 1914—1915 року сотні УСС у складі 130-ї бригади боронили карпатські переходи: їм припала тоді розвідча й охоронна служба. Зокрема брали участь у відбитті масованої атаки російських військ на горі Лисий що знаходиться між селами Воля і Звір. Про цей бій було опубліковано статтю-інтерв'ю в українській газеті «Свобода» № 57, 1915:</w:t>
      </w:r>
    </w:p>
    <w:p w:rsidR="006F0DD3" w:rsidRPr="006F0DD3" w:rsidRDefault="006F0DD3"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Першим командантом з ініціативи УБУ був отаман Теодор Рожанковський (6-18.08.1914), після нього поручник Михайло Галущинський (18.08.1914 — 21.01.1915). Одночасно з ним командиром легіону УСС короткочасно було призначено австрійського полковника кінноти чеха Моліка[7], який пізніше ще деякий час відповідав за вишкіл стрільців[8]. У березні 1915 австрійська Начальна Команда підпорядкувала УСС командуванню корпусу генерала Гофмана, яке скасувало пост начальника команданта УСС та поділило легіон на два самостійні курені (команданти Григорій Коссак і сотник Сень Ґорук, згодом Василь Дідушок) і резервову сотню.</w:t>
      </w:r>
    </w:p>
    <w:p w:rsidR="006F0DD3" w:rsidRPr="006F0DD3" w:rsidRDefault="006F0DD3" w:rsidP="006F0DD3">
      <w:pPr>
        <w:spacing w:after="0" w:line="240" w:lineRule="auto"/>
        <w:ind w:firstLine="142"/>
        <w:rPr>
          <w:rFonts w:ascii="Times New Roman" w:hAnsi="Times New Roman" w:cs="Times New Roman"/>
          <w:sz w:val="20"/>
          <w:lang w:val="uk-UA"/>
        </w:rPr>
      </w:pPr>
    </w:p>
    <w:p w:rsidR="006F0DD3" w:rsidRPr="006F0DD3" w:rsidRDefault="006F0DD3"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Перший курінь УСС очолив підстаршина Дмитро Вітовський. Видатними старшинами «усусів» були М. Баран, Г. Коссак, Я. Струхманчук, Т. Рожанковський. Спочатку лікарем був Іван Рихло. Під час боїв у Карпатах лікарем першого куреня УСС працював чех Отакар Кралік (Otakar Králík)[9]. Незабаром легіон УСС було перетворено на полк, а при ньому створено кіш — запасну частину, що займалася набором новобранців. 10 червня (28 травня) 1915 в с. Медуха Галицького повіту, перебуваючи пораненим у російському полоні, помер Теофіл Мелень (1879 р. н.), член УСДП, редактор партійного органу «Воля», від початку війни — член Головної Української Ради від УСДП та один з організаторів Українських січових стрільців як член її «Бойової управи», рядовий австро-угорської армії, воєнний кореспондент і публіцист.</w:t>
      </w:r>
    </w:p>
    <w:p w:rsidR="006F0DD3" w:rsidRPr="006F0DD3" w:rsidRDefault="006F0DD3" w:rsidP="006F0DD3">
      <w:pPr>
        <w:spacing w:after="0" w:line="240" w:lineRule="auto"/>
        <w:ind w:firstLine="142"/>
        <w:rPr>
          <w:rFonts w:ascii="Times New Roman" w:hAnsi="Times New Roman" w:cs="Times New Roman"/>
          <w:sz w:val="20"/>
          <w:lang w:val="uk-UA"/>
        </w:rPr>
      </w:pPr>
    </w:p>
    <w:p w:rsidR="006F0DD3" w:rsidRPr="006F0DD3" w:rsidRDefault="006F0DD3"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lastRenderedPageBreak/>
        <w:t xml:space="preserve">Австрійське командування не поспішало кидати «усусів» до бою, не маючи впевненості щодо їхньої лояльності. Уперше </w:t>
      </w:r>
      <w:bookmarkStart w:id="0" w:name="_GoBack"/>
      <w:bookmarkEnd w:id="0"/>
      <w:r w:rsidRPr="006F0DD3">
        <w:rPr>
          <w:rFonts w:ascii="Times New Roman" w:hAnsi="Times New Roman" w:cs="Times New Roman"/>
          <w:sz w:val="20"/>
          <w:lang w:val="uk-UA"/>
        </w:rPr>
        <w:t>бійці УСС взяли участь в оборонних боях із кубанськими козаками російської армії на Борецькому й Ужоцькому перевалах. Після цих битв відбулося доукомплектування УСС українськими селянами із закарпатських сіл. Австрійське командування завжди скеровувало «усусів» на найважчі завдання. У 1915—1917 рр. «усуси» виявили героїзм у битвах із частинами російської армії на горі Маківка в Карпатах, під Галичем, Бережанами і під час Брусиловського прориву, поблизу містечка Козова, а також біля гори Гаімаки, де четвертий курінь відбив атаку 5-того кінного ескадрону.</w:t>
      </w:r>
    </w:p>
    <w:p w:rsidR="006F0DD3" w:rsidRPr="006F0DD3" w:rsidRDefault="006F0DD3" w:rsidP="006F0DD3">
      <w:pPr>
        <w:spacing w:after="0" w:line="240" w:lineRule="auto"/>
        <w:ind w:firstLine="142"/>
        <w:rPr>
          <w:rFonts w:ascii="Times New Roman" w:hAnsi="Times New Roman" w:cs="Times New Roman"/>
          <w:sz w:val="20"/>
          <w:lang w:val="uk-UA"/>
        </w:rPr>
      </w:pPr>
    </w:p>
    <w:p w:rsidR="006F0DD3" w:rsidRPr="006F0DD3" w:rsidRDefault="006F0DD3"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Найбільших втрат усуси</w:t>
      </w:r>
      <w:r w:rsidRPr="006F0DD3">
        <w:rPr>
          <w:rFonts w:ascii="Times New Roman" w:hAnsi="Times New Roman" w:cs="Times New Roman"/>
          <w:sz w:val="20"/>
          <w:lang w:val="uk-UA"/>
        </w:rPr>
        <w:t xml:space="preserve"> зазнали в битвах за гори Маківка і Лисоня. Запеклі бої точилися в Подільських степах. Після низки поразок і репресій стрільців було переведено в тил, і лише взимку 1917 р. вони повернулися на фронт.</w:t>
      </w:r>
    </w:p>
    <w:p w:rsidR="006F0DD3" w:rsidRPr="006F0DD3" w:rsidRDefault="006F0DD3" w:rsidP="006F0DD3">
      <w:pPr>
        <w:spacing w:after="0" w:line="240" w:lineRule="auto"/>
        <w:ind w:firstLine="142"/>
        <w:rPr>
          <w:rFonts w:ascii="Times New Roman" w:hAnsi="Times New Roman" w:cs="Times New Roman"/>
          <w:sz w:val="20"/>
          <w:lang w:val="uk-UA"/>
        </w:rPr>
      </w:pPr>
    </w:p>
    <w:p w:rsidR="006F0DD3" w:rsidRPr="006F0DD3" w:rsidRDefault="006F0DD3"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15—27 червня в битві під Гайвороним вони втратили майже 200 солдатів від умілих атак артилерії ворога</w:t>
      </w:r>
    </w:p>
    <w:p w:rsidR="006F0DD3" w:rsidRPr="006F0DD3" w:rsidRDefault="006F0DD3" w:rsidP="006F0DD3">
      <w:pPr>
        <w:spacing w:after="0" w:line="240" w:lineRule="auto"/>
        <w:ind w:firstLine="142"/>
        <w:rPr>
          <w:rFonts w:ascii="Times New Roman" w:hAnsi="Times New Roman" w:cs="Times New Roman"/>
          <w:sz w:val="20"/>
          <w:lang w:val="uk-UA"/>
        </w:rPr>
      </w:pPr>
    </w:p>
    <w:p w:rsidR="006F0DD3" w:rsidRPr="006F0DD3" w:rsidRDefault="006F0DD3"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Створення УСС стало першою спробою організувати українську національну армію, яка могла б захищати інтереси українців і визволити їх від іноземного панування.</w:t>
      </w:r>
    </w:p>
    <w:p w:rsidR="006F0DD3" w:rsidRPr="006F0DD3" w:rsidRDefault="006F0DD3" w:rsidP="006F0DD3">
      <w:pPr>
        <w:spacing w:after="0" w:line="240" w:lineRule="auto"/>
        <w:ind w:firstLine="142"/>
        <w:rPr>
          <w:rFonts w:ascii="Times New Roman" w:hAnsi="Times New Roman" w:cs="Times New Roman"/>
          <w:sz w:val="20"/>
          <w:lang w:val="uk-UA"/>
        </w:rPr>
      </w:pPr>
    </w:p>
    <w:p w:rsidR="006F0DD3" w:rsidRPr="006F0DD3" w:rsidRDefault="006F0DD3" w:rsidP="006F0DD3">
      <w:pPr>
        <w:spacing w:after="0" w:line="240" w:lineRule="auto"/>
        <w:ind w:firstLine="142"/>
        <w:rPr>
          <w:rFonts w:ascii="Times New Roman" w:hAnsi="Times New Roman" w:cs="Times New Roman"/>
          <w:sz w:val="20"/>
          <w:lang w:val="uk-UA"/>
        </w:rPr>
      </w:pPr>
      <w:r w:rsidRPr="006F0DD3">
        <w:rPr>
          <w:rFonts w:ascii="Times New Roman" w:hAnsi="Times New Roman" w:cs="Times New Roman"/>
          <w:sz w:val="20"/>
          <w:lang w:val="uk-UA"/>
        </w:rPr>
        <w:t>Перша світова війна перетворила українські землі на об'єкт загарбання і театр воєнних дій, а українців — на учасників братовбивчого протистояння. Два військово-політичні блоки вели кровопролитну війну за українські землі без урахування національних інтересів народу. Серед учасників національного руху в Галичині й Наддніпрянській Україні не було єдності в питаннях ставлення до війни та майбутнього України: яку позицію варто зайняти у війні й до чого закликати український народ. Але розкол українського національного руху не знищив ідеї створення самостійної української держави</w:t>
      </w:r>
    </w:p>
    <w:sectPr w:rsidR="006F0DD3" w:rsidRPr="006F0DD3" w:rsidSect="006F0DD3">
      <w:pgSz w:w="11906" w:h="16838"/>
      <w:pgMar w:top="568" w:right="566"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60D" w:rsidRDefault="00C1560D" w:rsidP="00D05974">
      <w:pPr>
        <w:spacing w:after="0" w:line="240" w:lineRule="auto"/>
      </w:pPr>
      <w:r>
        <w:separator/>
      </w:r>
    </w:p>
  </w:endnote>
  <w:endnote w:type="continuationSeparator" w:id="0">
    <w:p w:rsidR="00C1560D" w:rsidRDefault="00C1560D" w:rsidP="00D05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60D" w:rsidRDefault="00C1560D" w:rsidP="00D05974">
      <w:pPr>
        <w:spacing w:after="0" w:line="240" w:lineRule="auto"/>
      </w:pPr>
      <w:r>
        <w:separator/>
      </w:r>
    </w:p>
  </w:footnote>
  <w:footnote w:type="continuationSeparator" w:id="0">
    <w:p w:rsidR="00C1560D" w:rsidRDefault="00C1560D" w:rsidP="00D059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974"/>
    <w:rsid w:val="006F0DD3"/>
    <w:rsid w:val="00C1560D"/>
    <w:rsid w:val="00D05974"/>
    <w:rsid w:val="00D62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9C3A4"/>
  <w15:chartTrackingRefBased/>
  <w15:docId w15:val="{07B56E81-19E0-456B-BAD6-2FFDED39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5974"/>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D05974"/>
  </w:style>
  <w:style w:type="paragraph" w:styleId="a5">
    <w:name w:val="footer"/>
    <w:basedOn w:val="a"/>
    <w:link w:val="a6"/>
    <w:uiPriority w:val="99"/>
    <w:unhideWhenUsed/>
    <w:rsid w:val="00D05974"/>
    <w:pPr>
      <w:tabs>
        <w:tab w:val="center" w:pos="4819"/>
        <w:tab w:val="right" w:pos="9639"/>
      </w:tabs>
      <w:spacing w:after="0" w:line="240" w:lineRule="auto"/>
    </w:pPr>
  </w:style>
  <w:style w:type="character" w:customStyle="1" w:styleId="a6">
    <w:name w:val="Нижний колонтитул Знак"/>
    <w:basedOn w:val="a0"/>
    <w:link w:val="a5"/>
    <w:uiPriority w:val="99"/>
    <w:rsid w:val="00D05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66117">
      <w:bodyDiv w:val="1"/>
      <w:marLeft w:val="0"/>
      <w:marRight w:val="0"/>
      <w:marTop w:val="0"/>
      <w:marBottom w:val="0"/>
      <w:divBdr>
        <w:top w:val="none" w:sz="0" w:space="0" w:color="auto"/>
        <w:left w:val="none" w:sz="0" w:space="0" w:color="auto"/>
        <w:bottom w:val="none" w:sz="0" w:space="0" w:color="auto"/>
        <w:right w:val="none" w:sz="0" w:space="0" w:color="auto"/>
      </w:divBdr>
    </w:div>
    <w:div w:id="92546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2110</Words>
  <Characters>12030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2022-10-14T10:34:00Z</dcterms:created>
  <dcterms:modified xsi:type="dcterms:W3CDTF">2022-10-14T10:58:00Z</dcterms:modified>
</cp:coreProperties>
</file>