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363" w:rsidRPr="00CD25E1" w:rsidRDefault="00876363" w:rsidP="00BE4131">
      <w:pPr>
        <w:pStyle w:val="a3"/>
        <w:rPr>
          <w:rFonts w:ascii="Times New Roman" w:hAnsi="Times New Roman"/>
          <w:sz w:val="28"/>
          <w:szCs w:val="28"/>
        </w:rPr>
      </w:pPr>
      <w:r w:rsidRPr="008067EC">
        <w:rPr>
          <w:rFonts w:ascii="Times New Roman" w:hAnsi="Times New Roman"/>
          <w:b/>
          <w:sz w:val="24"/>
          <w:szCs w:val="24"/>
        </w:rPr>
        <w:t xml:space="preserve">    </w:t>
      </w:r>
      <w:r>
        <w:rPr>
          <w:rFonts w:ascii="Times New Roman" w:hAnsi="Times New Roman"/>
          <w:b/>
          <w:sz w:val="24"/>
          <w:szCs w:val="24"/>
        </w:rPr>
        <w:t xml:space="preserve">   </w:t>
      </w:r>
    </w:p>
    <w:p w:rsidR="00876363" w:rsidRPr="00CD25E1" w:rsidRDefault="00876363" w:rsidP="00876363">
      <w:pPr>
        <w:pStyle w:val="a3"/>
        <w:ind w:right="0"/>
        <w:rPr>
          <w:rFonts w:ascii="Times New Roman" w:hAnsi="Times New Roman"/>
          <w:b/>
          <w:sz w:val="28"/>
          <w:szCs w:val="28"/>
        </w:rPr>
      </w:pPr>
    </w:p>
    <w:p w:rsidR="00876363" w:rsidRPr="00CD25E1" w:rsidRDefault="00876363" w:rsidP="00876363">
      <w:pPr>
        <w:pStyle w:val="a3"/>
        <w:ind w:right="0"/>
        <w:rPr>
          <w:rFonts w:ascii="Times New Roman" w:hAnsi="Times New Roman"/>
          <w:b/>
          <w:sz w:val="28"/>
          <w:szCs w:val="28"/>
        </w:rPr>
      </w:pPr>
      <w:bookmarkStart w:id="0" w:name="_GoBack"/>
      <w:bookmarkEnd w:id="0"/>
    </w:p>
    <w:p w:rsidR="00876363" w:rsidRPr="00CD25E1" w:rsidRDefault="00876363" w:rsidP="00876363">
      <w:pPr>
        <w:pStyle w:val="a3"/>
        <w:ind w:right="0" w:firstLine="567"/>
        <w:rPr>
          <w:rFonts w:ascii="Times New Roman" w:hAnsi="Times New Roman"/>
          <w:sz w:val="28"/>
          <w:szCs w:val="28"/>
        </w:rPr>
      </w:pPr>
      <w:r w:rsidRPr="00CD25E1">
        <w:rPr>
          <w:rFonts w:ascii="Times New Roman" w:hAnsi="Times New Roman"/>
          <w:sz w:val="28"/>
          <w:szCs w:val="28"/>
        </w:rPr>
        <w:t>Қазір әлемдік білім беру ке</w:t>
      </w:r>
      <w:r w:rsidRPr="00CD25E1">
        <w:rPr>
          <w:rFonts w:ascii="Times New Roman" w:hAnsi="Times New Roman"/>
          <w:sz w:val="28"/>
          <w:szCs w:val="28"/>
        </w:rPr>
        <w:softHyphen/>
        <w:t>ңіс</w:t>
      </w:r>
      <w:r w:rsidRPr="00CD25E1">
        <w:rPr>
          <w:rFonts w:ascii="Times New Roman" w:hAnsi="Times New Roman"/>
          <w:sz w:val="28"/>
          <w:szCs w:val="28"/>
        </w:rPr>
        <w:softHyphen/>
        <w:t>тігі жеке-дара қалуды қаламайды. Сондықтан да болар, әлемдегі 46 мемлекет Болон процесіне бірі</w:t>
      </w:r>
      <w:r w:rsidRPr="00CD25E1">
        <w:rPr>
          <w:rFonts w:ascii="Times New Roman" w:hAnsi="Times New Roman"/>
          <w:sz w:val="28"/>
          <w:szCs w:val="28"/>
        </w:rPr>
        <w:softHyphen/>
        <w:t>гіп отыр. Жоғарғы білім беру жүйесі әр елдің өз ерекшелігіне байланысты жолға қойылған. Әлемдегі жоғары білім беру ісінде кредиттік технология бой</w:t>
      </w:r>
      <w:r w:rsidRPr="00CD25E1">
        <w:rPr>
          <w:rFonts w:ascii="Times New Roman" w:hAnsi="Times New Roman"/>
          <w:sz w:val="28"/>
          <w:szCs w:val="28"/>
        </w:rPr>
        <w:softHyphen/>
        <w:t>ын</w:t>
      </w:r>
      <w:r w:rsidRPr="00CD25E1">
        <w:rPr>
          <w:rFonts w:ascii="Times New Roman" w:hAnsi="Times New Roman"/>
          <w:sz w:val="28"/>
          <w:szCs w:val="28"/>
        </w:rPr>
        <w:softHyphen/>
        <w:t>ша оқыту кең қанат жайған.</w:t>
      </w:r>
    </w:p>
    <w:p w:rsidR="00876363" w:rsidRPr="00CD25E1" w:rsidRDefault="00876363" w:rsidP="00876363">
      <w:pPr>
        <w:pStyle w:val="a3"/>
        <w:ind w:right="0" w:firstLine="567"/>
        <w:rPr>
          <w:rFonts w:ascii="Times New Roman" w:hAnsi="Times New Roman"/>
          <w:b/>
          <w:color w:val="000000"/>
          <w:sz w:val="28"/>
          <w:szCs w:val="28"/>
        </w:rPr>
      </w:pPr>
      <w:r w:rsidRPr="00CD25E1">
        <w:rPr>
          <w:rFonts w:ascii="Times New Roman" w:hAnsi="Times New Roman"/>
          <w:sz w:val="28"/>
          <w:szCs w:val="28"/>
        </w:rPr>
        <w:t xml:space="preserve">Англияның Жоғарғы білім беру жүйесіне, негізінен, университеттер енеді. </w:t>
      </w:r>
      <w:hyperlink r:id="rId5" w:tooltip="Инженер (әлі жазылмаған)" w:history="1">
        <w:r w:rsidRPr="00CD25E1">
          <w:rPr>
            <w:rStyle w:val="a5"/>
            <w:rFonts w:ascii="Times New Roman" w:hAnsi="Times New Roman"/>
            <w:sz w:val="28"/>
            <w:szCs w:val="28"/>
          </w:rPr>
          <w:t>Инженер</w:t>
        </w:r>
      </w:hyperlink>
      <w:r w:rsidRPr="00CD25E1">
        <w:rPr>
          <w:rFonts w:ascii="Times New Roman" w:hAnsi="Times New Roman"/>
          <w:sz w:val="28"/>
          <w:szCs w:val="28"/>
        </w:rPr>
        <w:t xml:space="preserve"> кадрлары университет құрамына енетін колледждерде, техникалық факультеттерде және дербес институттар мен колледждерде даярланады. </w:t>
      </w:r>
      <w:hyperlink r:id="rId6" w:tooltip="Бразилия" w:history="1">
        <w:r w:rsidRPr="00CD25E1">
          <w:rPr>
            <w:rStyle w:val="a5"/>
            <w:rFonts w:ascii="Times New Roman" w:hAnsi="Times New Roman"/>
            <w:sz w:val="28"/>
            <w:szCs w:val="28"/>
          </w:rPr>
          <w:t>Бразилия</w:t>
        </w:r>
      </w:hyperlink>
      <w:r w:rsidRPr="00CD25E1">
        <w:rPr>
          <w:rFonts w:ascii="Times New Roman" w:hAnsi="Times New Roman"/>
          <w:sz w:val="28"/>
          <w:szCs w:val="28"/>
        </w:rPr>
        <w:t xml:space="preserve"> университеттерінде оқу мерзімі 5 жыл, </w:t>
      </w:r>
      <w:hyperlink r:id="rId7" w:tooltip="Дипломдық жоба (әлі жазылмаған)" w:history="1">
        <w:r w:rsidRPr="00CD25E1">
          <w:rPr>
            <w:rStyle w:val="a5"/>
            <w:rFonts w:ascii="Times New Roman" w:hAnsi="Times New Roman"/>
            <w:sz w:val="28"/>
            <w:szCs w:val="28"/>
          </w:rPr>
          <w:t>дипломдық жоба</w:t>
        </w:r>
      </w:hyperlink>
      <w:r w:rsidRPr="00CD25E1">
        <w:rPr>
          <w:rFonts w:ascii="Times New Roman" w:hAnsi="Times New Roman"/>
          <w:sz w:val="28"/>
          <w:szCs w:val="28"/>
        </w:rPr>
        <w:t xml:space="preserve"> қорғалмайды, сондықтан жоғары оқу орнын бітіргендер тәжірибелік сынақтан өткен соң ғана </w:t>
      </w:r>
      <w:hyperlink r:id="rId8" w:tooltip="Маман" w:history="1">
        <w:r w:rsidRPr="00CD25E1">
          <w:rPr>
            <w:rStyle w:val="a5"/>
            <w:rFonts w:ascii="Times New Roman" w:hAnsi="Times New Roman"/>
            <w:sz w:val="28"/>
            <w:szCs w:val="28"/>
          </w:rPr>
          <w:t>маман</w:t>
        </w:r>
      </w:hyperlink>
      <w:r w:rsidRPr="00CD25E1">
        <w:rPr>
          <w:rFonts w:ascii="Times New Roman" w:hAnsi="Times New Roman"/>
          <w:sz w:val="28"/>
          <w:szCs w:val="28"/>
        </w:rPr>
        <w:t xml:space="preserve"> болады. Жапонияда Жоғарғы білім беру ісі университеттер мен салалық институттар негізінде жүзеге асырылады. Жоғары оқу орнын жақсы бітіргендерге бакалавр атағы беріледі, бұл атаққа ие болғандар 2 жыл қосымша оқудан соң, ғылым магистрі атағын алады</w:t>
      </w:r>
      <w:r w:rsidRPr="00CD25E1">
        <w:rPr>
          <w:rFonts w:ascii="Times New Roman" w:hAnsi="Times New Roman"/>
          <w:color w:val="002060"/>
          <w:sz w:val="28"/>
          <w:szCs w:val="28"/>
        </w:rPr>
        <w:t xml:space="preserve">.  </w:t>
      </w:r>
    </w:p>
    <w:p w:rsidR="00876363" w:rsidRDefault="00876363" w:rsidP="00876363">
      <w:pPr>
        <w:pStyle w:val="a3"/>
        <w:ind w:right="0"/>
        <w:rPr>
          <w:rFonts w:ascii="Times New Roman" w:hAnsi="Times New Roman"/>
          <w:noProof/>
          <w:sz w:val="28"/>
          <w:szCs w:val="28"/>
          <w:lang w:eastAsia="ru-RU"/>
        </w:rPr>
      </w:pPr>
      <w:r w:rsidRPr="00CD25E1">
        <w:rPr>
          <w:b/>
          <w:noProof/>
          <w:sz w:val="28"/>
          <w:szCs w:val="28"/>
          <w:lang w:eastAsia="ru-RU"/>
        </w:rPr>
        <w:t xml:space="preserve">          </w:t>
      </w:r>
      <w:r w:rsidRPr="00CD25E1">
        <w:rPr>
          <w:rFonts w:ascii="Times New Roman" w:hAnsi="Times New Roman"/>
          <w:sz w:val="28"/>
          <w:szCs w:val="28"/>
          <w:lang w:eastAsia="ru-RU"/>
        </w:rPr>
        <w:t xml:space="preserve">Австралияда жоғары сапалы мемлекеттік білім бағдарламалары, сондай-ақ белгілі бір кезең мерзімінде оқу ақысының деңгейінің тұрақтылығы заңмен қатаң белгіленген. Австралияда </w:t>
      </w:r>
      <w:r w:rsidRPr="0043758D">
        <w:rPr>
          <w:rFonts w:ascii="Times New Roman" w:hAnsi="Times New Roman"/>
          <w:color w:val="FF0000"/>
          <w:sz w:val="28"/>
          <w:szCs w:val="28"/>
          <w:lang w:eastAsia="ru-RU"/>
        </w:rPr>
        <w:t>38</w:t>
      </w:r>
      <w:r w:rsidRPr="00CD25E1">
        <w:rPr>
          <w:rFonts w:ascii="Times New Roman" w:hAnsi="Times New Roman"/>
          <w:sz w:val="28"/>
          <w:szCs w:val="28"/>
          <w:lang w:eastAsia="ru-RU"/>
        </w:rPr>
        <w:t xml:space="preserve"> мемлекеттік және 2 жеке меншік университет бар. Австралияда алған білім сапасы бүкіл әлемде танылады. Жыл сайын бұл елге білім алуға 340 мың шетелдік студенттер келеді. </w:t>
      </w:r>
      <w:r w:rsidRPr="00CD25E1">
        <w:rPr>
          <w:rFonts w:ascii="Times New Roman" w:hAnsi="Times New Roman"/>
          <w:noProof/>
          <w:sz w:val="28"/>
          <w:szCs w:val="28"/>
          <w:lang w:eastAsia="ru-RU"/>
        </w:rPr>
        <w:t>Оқу жылы 2 семестрден тұрады және наурыздан қарашаға дейін созылады.Кейбір университеттер желтоқсан мен ақпан айы аралығында қосымша жазғы 3-семестр ұйымдастырады.  Әр университеттің өзінің жеке кредиттік оқыту жүйесі бар. Австралия</w:t>
      </w:r>
    </w:p>
    <w:p w:rsidR="00876363" w:rsidRPr="00CD25E1" w:rsidRDefault="00876363" w:rsidP="00876363">
      <w:pPr>
        <w:pStyle w:val="a3"/>
        <w:ind w:right="0"/>
        <w:rPr>
          <w:rFonts w:ascii="Times New Roman" w:hAnsi="Times New Roman"/>
          <w:sz w:val="28"/>
          <w:szCs w:val="28"/>
          <w:lang w:eastAsia="ru-RU"/>
        </w:rPr>
      </w:pPr>
      <w:r w:rsidRPr="00CD25E1">
        <w:rPr>
          <w:rFonts w:ascii="Times New Roman" w:hAnsi="Times New Roman"/>
          <w:noProof/>
          <w:sz w:val="28"/>
          <w:szCs w:val="28"/>
          <w:lang w:eastAsia="ru-RU"/>
        </w:rPr>
        <w:t xml:space="preserve">лық жоғары оқу орындарында 7 баллдық бағалау жүйесі енгізілген: </w:t>
      </w:r>
      <w:r w:rsidRPr="00CD25E1">
        <w:rPr>
          <w:rFonts w:ascii="Times New Roman" w:hAnsi="Times New Roman"/>
          <w:sz w:val="28"/>
          <w:szCs w:val="28"/>
          <w:lang w:eastAsia="ru-RU"/>
        </w:rPr>
        <w:t>7 балл – өте жақсы, 6 балл, 5 балл –жақсы, 4 балл– қанағаттанарлық, 3 балл, 1-2 балл– қа</w:t>
      </w:r>
      <w:r w:rsidRPr="00CD25E1">
        <w:rPr>
          <w:rFonts w:ascii="Times New Roman" w:hAnsi="Times New Roman"/>
          <w:i/>
          <w:sz w:val="28"/>
          <w:szCs w:val="28"/>
          <w:lang w:eastAsia="ru-RU"/>
        </w:rPr>
        <w:t xml:space="preserve">нағаттанарлықсыз. Австралиялық жоғары білім жүйесі көпсатылы. Оның негізін 3 жылдық </w:t>
      </w:r>
      <w:r w:rsidRPr="00CD25E1">
        <w:rPr>
          <w:rFonts w:ascii="Times New Roman" w:hAnsi="Times New Roman"/>
          <w:bCs/>
          <w:i/>
          <w:sz w:val="28"/>
          <w:szCs w:val="28"/>
          <w:lang w:eastAsia="ru-RU"/>
        </w:rPr>
        <w:t xml:space="preserve">бакалавриат </w:t>
      </w:r>
      <w:r w:rsidRPr="00CD25E1">
        <w:rPr>
          <w:rFonts w:ascii="Times New Roman" w:hAnsi="Times New Roman"/>
          <w:bCs/>
          <w:sz w:val="28"/>
          <w:szCs w:val="28"/>
          <w:lang w:eastAsia="ru-RU"/>
        </w:rPr>
        <w:t>бағдарламасы құрайды</w:t>
      </w:r>
      <w:r w:rsidRPr="00CD25E1">
        <w:rPr>
          <w:rFonts w:ascii="Times New Roman" w:hAnsi="Times New Roman"/>
          <w:sz w:val="28"/>
          <w:szCs w:val="28"/>
          <w:lang w:eastAsia="ru-RU"/>
        </w:rPr>
        <w:t xml:space="preserve">. Бітірушілерге белгілі бір сала бойынша бакалавр дәрежесі тағайындалды және әлемнің барлық мемлекеттерінде танылатын тиісті құжат беріледі. Келесі саты – 2 немесе 1жылдық магистратура, содан кейін 3 жылдық докторлық бағдарлама. Бұл бағдарламаны бітіргеннен кейін философия ғылымдарының докторы атағы беріледі. Академиялық атақтардың ең жоғарғы шыңы – профессор атағы.  </w:t>
      </w:r>
    </w:p>
    <w:p w:rsidR="00876363" w:rsidRPr="00CD25E1" w:rsidRDefault="00876363" w:rsidP="00876363">
      <w:pPr>
        <w:pStyle w:val="a3"/>
        <w:ind w:right="0"/>
        <w:rPr>
          <w:rFonts w:ascii="Times New Roman" w:hAnsi="Times New Roman"/>
          <w:b/>
          <w:noProof/>
          <w:sz w:val="28"/>
          <w:szCs w:val="28"/>
          <w:lang w:eastAsia="ru-RU"/>
        </w:rPr>
      </w:pPr>
      <w:r w:rsidRPr="00CD25E1">
        <w:rPr>
          <w:rFonts w:ascii="Times New Roman" w:hAnsi="Times New Roman"/>
          <w:sz w:val="28"/>
          <w:szCs w:val="28"/>
          <w:lang w:eastAsia="ru-RU"/>
        </w:rPr>
        <w:t xml:space="preserve">         </w:t>
      </w:r>
      <w:r w:rsidRPr="00CD25E1">
        <w:rPr>
          <w:rStyle w:val="a4"/>
          <w:rFonts w:ascii="Times New Roman" w:hAnsi="Times New Roman"/>
          <w:sz w:val="28"/>
          <w:szCs w:val="28"/>
        </w:rPr>
        <w:t xml:space="preserve">Малайзияда білім беру үкіметтің басымды міндеттерінің бірі болып табылады және Білім Министрлігінің қарауында. Жоғарғы білім мемлекеттік және жеке меншік білім беру орындарында жүзеге асырылады. Мемлекеттік жоғары білім колледж және политехникалық университтер деңгейінде беріледі. Үш жылдық оқу жүйесі ағылшын тілінде жүргізіледі. Бітірушілер  екі жылдан кейін сертификат немесе үш жыл оқып, диплом алады. Бағалау жүйесі британдық жоғары оқу орындарындағыдай. Орта мектепті бітірген талапкерлер 1 жыл «фаундейшн» дайындық курсынан өту керек. Оқуға қарашадан мамыр айына дейінгі мерзімде қабылдайды. Орта мектептік білім </w:t>
      </w:r>
      <w:r w:rsidRPr="00CD25E1">
        <w:rPr>
          <w:rStyle w:val="a4"/>
          <w:rFonts w:ascii="Times New Roman" w:hAnsi="Times New Roman"/>
          <w:sz w:val="28"/>
          <w:szCs w:val="28"/>
        </w:rPr>
        <w:lastRenderedPageBreak/>
        <w:t>беру жүйесіндегі айырмашылықтарға байланысты қазақстандық орта білім туралы аттестат Малайзияда танылмайды. Себебі Малайзияда 12-жылдық орта білім. Қазақстандық студенттер бұл елдің жоғары оқу орындарына  тек отандық университтердің 1-2 курстарынан кейін қабылданады.</w:t>
      </w:r>
      <w:r w:rsidRPr="00CD25E1">
        <w:rPr>
          <w:rFonts w:ascii="Times New Roman" w:hAnsi="Times New Roman"/>
          <w:sz w:val="28"/>
          <w:szCs w:val="28"/>
          <w:lang w:eastAsia="ru-RU"/>
        </w:rPr>
        <w:t xml:space="preserve">  </w:t>
      </w:r>
      <w:r w:rsidRPr="00CD25E1">
        <w:rPr>
          <w:rFonts w:ascii="Times New Roman" w:hAnsi="Times New Roman"/>
          <w:b/>
          <w:noProof/>
          <w:sz w:val="28"/>
          <w:szCs w:val="28"/>
          <w:lang w:eastAsia="ru-RU"/>
        </w:rPr>
        <w:t xml:space="preserve">  </w:t>
      </w:r>
    </w:p>
    <w:p w:rsidR="00876363" w:rsidRDefault="00876363" w:rsidP="00876363">
      <w:pPr>
        <w:pStyle w:val="a3"/>
        <w:ind w:right="0"/>
        <w:rPr>
          <w:rStyle w:val="a4"/>
          <w:rFonts w:ascii="Times New Roman" w:hAnsi="Times New Roman"/>
          <w:sz w:val="28"/>
          <w:szCs w:val="28"/>
        </w:rPr>
      </w:pPr>
      <w:r w:rsidRPr="00CD25E1">
        <w:rPr>
          <w:sz w:val="28"/>
          <w:szCs w:val="28"/>
        </w:rPr>
        <w:t xml:space="preserve">           </w:t>
      </w:r>
      <w:r w:rsidRPr="00CD25E1">
        <w:rPr>
          <w:rStyle w:val="a4"/>
          <w:rFonts w:ascii="Times New Roman" w:hAnsi="Times New Roman"/>
          <w:sz w:val="28"/>
          <w:szCs w:val="28"/>
        </w:rPr>
        <w:t xml:space="preserve">Мысалы, АҚШ-та орта мектептен кейінгі білімді жалғастыратын кез келген оқу орындары «колледж», «мектеп», «институт» немесе, тіпті, «университет» деп аталады. Университеттер мен колледждер халықаралық танымалдық және білім берудің жоғары рейтингілері бойынша 3 деңгейге бөлінеді. Жоғарғы білім үш кезеңнен тұрады. Инженерлік факультеттерде 1-кезеңде бакалавр, 2-кезеңде </w:t>
      </w:r>
      <w:hyperlink r:id="rId9" w:tooltip="Академиялық дәреже (әлі жазылмаған)" w:history="1">
        <w:r w:rsidRPr="00CD25E1">
          <w:rPr>
            <w:rStyle w:val="a4"/>
            <w:rFonts w:ascii="Times New Roman" w:hAnsi="Times New Roman"/>
            <w:sz w:val="28"/>
            <w:szCs w:val="28"/>
          </w:rPr>
          <w:t>академиялық дәреже</w:t>
        </w:r>
      </w:hyperlink>
      <w:r w:rsidRPr="00CD25E1">
        <w:rPr>
          <w:rStyle w:val="a4"/>
          <w:rFonts w:ascii="Times New Roman" w:hAnsi="Times New Roman"/>
          <w:sz w:val="28"/>
          <w:szCs w:val="28"/>
        </w:rPr>
        <w:t xml:space="preserve"> – </w:t>
      </w:r>
      <w:hyperlink r:id="rId10" w:tooltip="Ғылым магистрі (әлі жазылмаған)" w:history="1">
        <w:r w:rsidRPr="00CD25E1">
          <w:rPr>
            <w:rStyle w:val="a4"/>
            <w:rFonts w:ascii="Times New Roman" w:hAnsi="Times New Roman"/>
            <w:sz w:val="28"/>
            <w:szCs w:val="28"/>
          </w:rPr>
          <w:t>ғылым магистрі</w:t>
        </w:r>
      </w:hyperlink>
      <w:r w:rsidRPr="00CD25E1">
        <w:rPr>
          <w:rStyle w:val="a4"/>
          <w:rFonts w:ascii="Times New Roman" w:hAnsi="Times New Roman"/>
          <w:sz w:val="28"/>
          <w:szCs w:val="28"/>
        </w:rPr>
        <w:t xml:space="preserve"> атағы беріледі. 3-кезеңде ең жоғарғы доктор атағын алады. Оқу кезеңі 2 семестрге бөлінген, оқу жыл әдетте тамыз-қыркүйек айларында басталып, мамыр-маусым айларында аяқталады. АҚШ-тың көптеген жоғары оқу орындарында әріптік бағалау жүйесі қабылданған. Бұл мемлекеттің жоғары оқу орындарына түсетін талапкер ағылшын тілін жетік білу керек. Ағылшын тілін шет тілі ретінде оқитын студенттер міндетті түрде TOEFL емтиханын тапсырады. </w:t>
      </w:r>
    </w:p>
    <w:p w:rsidR="00BE4131" w:rsidRPr="00CD25E1" w:rsidRDefault="00BE4131" w:rsidP="00876363">
      <w:pPr>
        <w:pStyle w:val="a3"/>
        <w:ind w:right="0"/>
        <w:rPr>
          <w:rStyle w:val="a4"/>
          <w:rFonts w:ascii="Times New Roman" w:hAnsi="Times New Roman"/>
          <w:sz w:val="28"/>
          <w:szCs w:val="28"/>
        </w:rPr>
      </w:pPr>
    </w:p>
    <w:p w:rsidR="00876363" w:rsidRDefault="00876363" w:rsidP="00876363">
      <w:pPr>
        <w:pStyle w:val="a3"/>
        <w:ind w:right="0"/>
        <w:rPr>
          <w:rFonts w:ascii="Times New Roman" w:hAnsi="Times New Roman"/>
          <w:b/>
          <w:sz w:val="28"/>
          <w:szCs w:val="28"/>
        </w:rPr>
      </w:pPr>
    </w:p>
    <w:p w:rsidR="00876363" w:rsidRDefault="00876363" w:rsidP="00876363">
      <w:pPr>
        <w:pStyle w:val="a3"/>
        <w:ind w:right="0"/>
        <w:rPr>
          <w:rFonts w:ascii="Times New Roman" w:hAnsi="Times New Roman"/>
          <w:b/>
          <w:sz w:val="28"/>
          <w:szCs w:val="28"/>
        </w:rPr>
      </w:pPr>
    </w:p>
    <w:p w:rsidR="00876363" w:rsidRDefault="00876363" w:rsidP="00876363">
      <w:pPr>
        <w:pStyle w:val="a3"/>
        <w:rPr>
          <w:rFonts w:ascii="Times New Roman" w:hAnsi="Times New Roman"/>
          <w:b/>
          <w:sz w:val="24"/>
          <w:szCs w:val="24"/>
        </w:rPr>
      </w:pPr>
    </w:p>
    <w:p w:rsidR="00876363" w:rsidRDefault="00876363" w:rsidP="00876363">
      <w:pPr>
        <w:pStyle w:val="a3"/>
        <w:rPr>
          <w:rFonts w:ascii="Times New Roman" w:hAnsi="Times New Roman"/>
          <w:b/>
          <w:sz w:val="24"/>
          <w:szCs w:val="24"/>
        </w:rPr>
      </w:pPr>
    </w:p>
    <w:sectPr w:rsidR="00876363" w:rsidSect="00DD2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D608A"/>
    <w:multiLevelType w:val="hybridMultilevel"/>
    <w:tmpl w:val="95B01A00"/>
    <w:lvl w:ilvl="0" w:tplc="04090019">
      <w:start w:val="1"/>
      <w:numFmt w:val="lowerLett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876363"/>
    <w:rsid w:val="000D1C32"/>
    <w:rsid w:val="00326089"/>
    <w:rsid w:val="00876363"/>
    <w:rsid w:val="00B96A91"/>
    <w:rsid w:val="00BE4131"/>
    <w:rsid w:val="00DD2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2D3976-5854-4F44-916B-F94A7DE3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0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76363"/>
    <w:pPr>
      <w:spacing w:after="0" w:line="240" w:lineRule="auto"/>
      <w:ind w:right="709"/>
      <w:jc w:val="both"/>
    </w:pPr>
    <w:rPr>
      <w:rFonts w:eastAsiaTheme="minorHAnsi"/>
      <w:lang w:val="kk-KZ" w:eastAsia="en-US"/>
    </w:rPr>
  </w:style>
  <w:style w:type="character" w:customStyle="1" w:styleId="a4">
    <w:name w:val="Без интервала Знак"/>
    <w:basedOn w:val="a0"/>
    <w:link w:val="a3"/>
    <w:uiPriority w:val="1"/>
    <w:rsid w:val="00876363"/>
    <w:rPr>
      <w:rFonts w:eastAsiaTheme="minorHAnsi"/>
      <w:lang w:val="kk-KZ" w:eastAsia="en-US"/>
    </w:rPr>
  </w:style>
  <w:style w:type="character" w:styleId="a5">
    <w:name w:val="Hyperlink"/>
    <w:basedOn w:val="a0"/>
    <w:uiPriority w:val="99"/>
    <w:unhideWhenUsed/>
    <w:rsid w:val="00876363"/>
    <w:rPr>
      <w:color w:val="0000FF"/>
      <w:u w:val="single"/>
    </w:rPr>
  </w:style>
  <w:style w:type="paragraph" w:styleId="a6">
    <w:name w:val="Balloon Text"/>
    <w:basedOn w:val="a"/>
    <w:link w:val="a7"/>
    <w:uiPriority w:val="99"/>
    <w:semiHidden/>
    <w:unhideWhenUsed/>
    <w:rsid w:val="008763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63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C%D0%B0%D0%BC%D0%B0%D0%BD" TargetMode="External"/><Relationship Id="rId3" Type="http://schemas.openxmlformats.org/officeDocument/2006/relationships/settings" Target="settings.xml"/><Relationship Id="rId7" Type="http://schemas.openxmlformats.org/officeDocument/2006/relationships/hyperlink" Target="http://kk.wikipedia.org/w/index.php?title=%D0%94%D0%B8%D0%BF%D0%BB%D0%BE%D0%BC%D0%B4%D1%8B%D2%9B_%D0%B6%D0%BE%D0%B1%D0%B0&amp;action=edit&amp;redlink=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91%D1%80%D0%B0%D0%B7%D0%B8%D0%BB%D0%B8%D1%8F" TargetMode="External"/><Relationship Id="rId11" Type="http://schemas.openxmlformats.org/officeDocument/2006/relationships/fontTable" Target="fontTable.xml"/><Relationship Id="rId5" Type="http://schemas.openxmlformats.org/officeDocument/2006/relationships/hyperlink" Target="http://kk.wikipedia.org/w/index.php?title=%D0%98%D0%BD%D0%B6%D0%B5%D0%BD%D0%B5%D1%80&amp;action=edit&amp;redlink=1" TargetMode="External"/><Relationship Id="rId10" Type="http://schemas.openxmlformats.org/officeDocument/2006/relationships/hyperlink" Target="http://kk.wikipedia.org/w/index.php?title=%D2%92%D1%8B%D0%BB%D1%8B%D0%BC_%D0%BC%D0%B0%D0%B3%D0%B8%D1%81%D1%82%D1%80%D1%96&amp;action=edit&amp;redlink=1" TargetMode="External"/><Relationship Id="rId4" Type="http://schemas.openxmlformats.org/officeDocument/2006/relationships/webSettings" Target="webSettings.xml"/><Relationship Id="rId9" Type="http://schemas.openxmlformats.org/officeDocument/2006/relationships/hyperlink" Target="http://kk.wikipedia.org/w/index.php?title=%D0%90%D0%BA%D0%B0%D0%B4%D0%B5%D0%BC%D0%B8%D1%8F%D0%BB%D1%8B%D2%9B_%D0%B4%D3%99%D1%80%D0%B5%D0%B6%D0%B5&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728</Words>
  <Characters>4150</Characters>
  <Application>Microsoft Office Word</Application>
  <DocSecurity>0</DocSecurity>
  <Lines>34</Lines>
  <Paragraphs>9</Paragraphs>
  <ScaleCrop>false</ScaleCrop>
  <Company/>
  <LinksUpToDate>false</LinksUpToDate>
  <CharactersWithSpaces>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Рысбек</dc:creator>
  <cp:keywords/>
  <dc:description/>
  <cp:lastModifiedBy>Оля</cp:lastModifiedBy>
  <cp:revision>6</cp:revision>
  <dcterms:created xsi:type="dcterms:W3CDTF">2021-01-28T02:44:00Z</dcterms:created>
  <dcterms:modified xsi:type="dcterms:W3CDTF">2021-02-11T11:57:00Z</dcterms:modified>
</cp:coreProperties>
</file>