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56" w:rsidRDefault="00B23256" w:rsidP="00B23256">
      <w:pPr>
        <w:spacing w:after="0" w:line="600" w:lineRule="atLeast"/>
        <w:jc w:val="center"/>
        <w:rPr>
          <w:rFonts w:ascii="Georgia" w:eastAsia="Times New Roman" w:hAnsi="Georgia" w:cs="Times New Roman"/>
          <w:b/>
          <w:iCs/>
          <w:color w:val="000000"/>
          <w:sz w:val="36"/>
          <w:szCs w:val="36"/>
          <w:lang w:eastAsia="ru-RU"/>
        </w:rPr>
      </w:pPr>
      <w:r w:rsidRPr="00B23256">
        <w:rPr>
          <w:rFonts w:ascii="Georgia" w:eastAsia="Times New Roman" w:hAnsi="Georgia" w:cs="Times New Roman"/>
          <w:b/>
          <w:iCs/>
          <w:color w:val="000000"/>
          <w:sz w:val="36"/>
          <w:szCs w:val="36"/>
          <w:lang w:eastAsia="ru-RU"/>
        </w:rPr>
        <w:t>Цитаты о сквернословии</w:t>
      </w:r>
    </w:p>
    <w:p w:rsidR="00B23256" w:rsidRPr="00B23256" w:rsidRDefault="00B23256" w:rsidP="00B23256">
      <w:pPr>
        <w:spacing w:after="0" w:line="600" w:lineRule="atLeast"/>
        <w:jc w:val="center"/>
        <w:rPr>
          <w:rFonts w:ascii="Georgia" w:eastAsia="Times New Roman" w:hAnsi="Georgia" w:cs="Times New Roman"/>
          <w:b/>
          <w:i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B23256" w:rsidRPr="00B23256" w:rsidRDefault="00B23256" w:rsidP="00B23256">
      <w:pPr>
        <w:spacing w:after="0" w:line="600" w:lineRule="atLeast"/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</w:pPr>
      <w:r w:rsidRPr="00B23256"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  <w:t>« Из привычки сквернословить развивается и склонность к совершению дурных поступков</w:t>
      </w:r>
      <w:proofErr w:type="gramStart"/>
      <w:r w:rsidRPr="00B23256"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  <w:t>. »</w:t>
      </w:r>
      <w:proofErr w:type="gramEnd"/>
    </w:p>
    <w:p w:rsid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hyperlink r:id="rId5" w:tooltip="" w:history="1">
        <w:r w:rsidRPr="00B23256">
          <w:rPr>
            <w:rFonts w:ascii="Georgia" w:eastAsia="Times New Roman" w:hAnsi="Georgia" w:cs="Times New Roman"/>
            <w:i/>
            <w:iCs/>
            <w:color w:val="505050"/>
            <w:sz w:val="21"/>
            <w:szCs w:val="21"/>
            <w:lang w:eastAsia="ru-RU"/>
          </w:rPr>
          <w:t>Аристотель. Политика</w:t>
        </w:r>
      </w:hyperlink>
    </w:p>
    <w:p w:rsid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B23256" w:rsidRP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B23256" w:rsidRPr="00B23256" w:rsidRDefault="00B23256" w:rsidP="00B23256">
      <w:pPr>
        <w:spacing w:after="0" w:line="600" w:lineRule="atLeast"/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</w:pPr>
      <w:r w:rsidRPr="00B23256"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  <w:t>« Бранные слова оскорбляют уста, из которых исходят, столько же, сколько уши, в которые входят</w:t>
      </w:r>
      <w:proofErr w:type="gramStart"/>
      <w:r w:rsidRPr="00B23256">
        <w:rPr>
          <w:rFonts w:ascii="Georgia" w:eastAsia="Times New Roman" w:hAnsi="Georgia" w:cs="Times New Roman"/>
          <w:i/>
          <w:iCs/>
          <w:color w:val="000000"/>
          <w:sz w:val="36"/>
          <w:szCs w:val="36"/>
          <w:lang w:eastAsia="ru-RU"/>
        </w:rPr>
        <w:t>. »</w:t>
      </w:r>
      <w:proofErr w:type="gramEnd"/>
    </w:p>
    <w:p w:rsid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hyperlink r:id="rId6" w:tooltip="" w:history="1">
        <w:r w:rsidRPr="00B23256">
          <w:rPr>
            <w:rFonts w:ascii="Georgia" w:eastAsia="Times New Roman" w:hAnsi="Georgia" w:cs="Times New Roman"/>
            <w:i/>
            <w:iCs/>
            <w:color w:val="505050"/>
            <w:sz w:val="21"/>
            <w:szCs w:val="21"/>
            <w:lang w:eastAsia="ru-RU"/>
          </w:rPr>
          <w:t>Екатерина II Великая</w:t>
        </w:r>
      </w:hyperlink>
    </w:p>
    <w:p w:rsid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B23256" w:rsidRDefault="00B23256" w:rsidP="00B23256">
      <w:pPr>
        <w:spacing w:after="0" w:line="300" w:lineRule="atLeast"/>
        <w:jc w:val="righ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B23256" w:rsidRPr="00B23256" w:rsidRDefault="00B23256" w:rsidP="00B23256">
      <w:pPr>
        <w:rPr>
          <w:rFonts w:ascii="Georgia" w:hAnsi="Georgia"/>
          <w:i/>
          <w:sz w:val="36"/>
        </w:rPr>
      </w:pPr>
      <w:r>
        <w:rPr>
          <w:rFonts w:ascii="Georgia" w:hAnsi="Georgia"/>
          <w:i/>
          <w:sz w:val="36"/>
        </w:rPr>
        <w:t>«</w:t>
      </w:r>
      <w:r w:rsidRPr="00B23256">
        <w:rPr>
          <w:rFonts w:ascii="Georgia" w:hAnsi="Georgia"/>
          <w:i/>
          <w:sz w:val="36"/>
        </w:rPr>
        <w:t>Злословие - бессмертная дочь самолюбия и праздности</w:t>
      </w:r>
      <w:proofErr w:type="gramStart"/>
      <w:r w:rsidRPr="00B23256">
        <w:rPr>
          <w:rFonts w:ascii="Georgia" w:hAnsi="Georgia"/>
          <w:i/>
          <w:sz w:val="36"/>
        </w:rPr>
        <w:t>.</w:t>
      </w:r>
      <w:r>
        <w:rPr>
          <w:rFonts w:ascii="Georgia" w:hAnsi="Georgia"/>
          <w:i/>
          <w:sz w:val="36"/>
        </w:rPr>
        <w:t xml:space="preserve">» </w:t>
      </w:r>
      <w:r w:rsidRPr="00B23256">
        <w:rPr>
          <w:rFonts w:ascii="Georgia" w:hAnsi="Georgia"/>
          <w:i/>
          <w:sz w:val="36"/>
        </w:rPr>
        <w:br/>
      </w:r>
      <w:r>
        <w:rPr>
          <w:rFonts w:ascii="Georgia" w:hAnsi="Georgia"/>
          <w:i/>
          <w:color w:val="808080" w:themeColor="background1" w:themeShade="8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End"/>
      <w:r w:rsidRPr="00B23256">
        <w:rPr>
          <w:rFonts w:ascii="Georgia" w:hAnsi="Georgia"/>
          <w:i/>
          <w:color w:val="808080" w:themeColor="background1" w:themeShade="80"/>
          <w:sz w:val="21"/>
          <w:szCs w:val="21"/>
        </w:rPr>
        <w:t>Вольтер</w:t>
      </w:r>
    </w:p>
    <w:p w:rsidR="00A060B2" w:rsidRDefault="00A060B2"/>
    <w:sectPr w:rsidR="00A060B2" w:rsidSect="00B23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56"/>
    <w:rsid w:val="00A060B2"/>
    <w:rsid w:val="00B2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09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82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cite.ru/255/biografia/velikaya_ekaterina_ii" TargetMode="External"/><Relationship Id="rId5" Type="http://schemas.openxmlformats.org/officeDocument/2006/relationships/hyperlink" Target="http://icite.ru/4680/biografia/aristotel_poli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2016-03-17T12:53:00Z</dcterms:created>
  <dcterms:modified xsi:type="dcterms:W3CDTF">2016-03-17T12:59:00Z</dcterms:modified>
</cp:coreProperties>
</file>