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5D" w:rsidRPr="00153F5D" w:rsidRDefault="00153F5D" w:rsidP="00153F5D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kern w:val="36"/>
          <w:sz w:val="36"/>
          <w:szCs w:val="36"/>
          <w:u w:val="single"/>
          <w:lang w:eastAsia="ru-RU"/>
        </w:rPr>
      </w:pPr>
      <w:r w:rsidRPr="00153F5D">
        <w:rPr>
          <w:rFonts w:ascii="Arial" w:eastAsia="Times New Roman" w:hAnsi="Arial" w:cs="Arial"/>
          <w:b/>
          <w:i/>
          <w:color w:val="000000"/>
          <w:kern w:val="36"/>
          <w:sz w:val="36"/>
          <w:szCs w:val="36"/>
          <w:u w:val="single"/>
          <w:lang w:eastAsia="ru-RU"/>
        </w:rPr>
        <w:t>Наклонение глагола</w:t>
      </w:r>
    </w:p>
    <w:tbl>
      <w:tblPr>
        <w:tblW w:w="0" w:type="auto"/>
        <w:jc w:val="center"/>
        <w:tblCellSpacing w:w="0" w:type="dxa"/>
        <w:tblBorders>
          <w:top w:val="outset" w:sz="6" w:space="0" w:color="E3E0CE"/>
          <w:left w:val="outset" w:sz="6" w:space="0" w:color="E3E0CE"/>
          <w:bottom w:val="outset" w:sz="6" w:space="0" w:color="E3E0CE"/>
          <w:right w:val="outset" w:sz="6" w:space="0" w:color="E3E0C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4"/>
        <w:gridCol w:w="1418"/>
        <w:gridCol w:w="1870"/>
      </w:tblGrid>
      <w:tr w:rsidR="00153F5D" w:rsidRPr="00153F5D" w:rsidTr="00153F5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  <w:t>Наклонения глагола</w:t>
            </w:r>
          </w:p>
        </w:tc>
      </w:tr>
      <w:tr w:rsidR="00153F5D" w:rsidRPr="00153F5D" w:rsidTr="00153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  <w:t>изъявительное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  <w:t>условное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bCs/>
                <w:i/>
                <w:color w:val="000000"/>
                <w:sz w:val="21"/>
                <w:szCs w:val="21"/>
                <w:u w:val="single"/>
                <w:lang w:eastAsia="ru-RU"/>
              </w:rPr>
              <w:t>повелительное</w:t>
            </w:r>
          </w:p>
        </w:tc>
      </w:tr>
      <w:tr w:rsidR="00153F5D" w:rsidRPr="00153F5D" w:rsidTr="00153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работаю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читал бы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пиши</w:t>
            </w:r>
          </w:p>
        </w:tc>
      </w:tr>
      <w:tr w:rsidR="00153F5D" w:rsidRPr="00153F5D" w:rsidTr="00153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работал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писала бы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читай</w:t>
            </w:r>
          </w:p>
        </w:tc>
      </w:tr>
      <w:tr w:rsidR="00153F5D" w:rsidRPr="00153F5D" w:rsidTr="00153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буду работать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сделали бы</w:t>
            </w:r>
          </w:p>
        </w:tc>
        <w:tc>
          <w:tcPr>
            <w:tcW w:w="0" w:type="auto"/>
            <w:tcBorders>
              <w:top w:val="outset" w:sz="6" w:space="0" w:color="E3E0CE"/>
              <w:left w:val="outset" w:sz="6" w:space="0" w:color="E3E0CE"/>
              <w:bottom w:val="outset" w:sz="6" w:space="0" w:color="E3E0CE"/>
              <w:right w:val="outset" w:sz="6" w:space="0" w:color="E3E0CE"/>
            </w:tcBorders>
            <w:shd w:val="clear" w:color="auto" w:fill="FFFFFF"/>
            <w:vAlign w:val="center"/>
            <w:hideMark/>
          </w:tcPr>
          <w:p w:rsidR="00153F5D" w:rsidRPr="00153F5D" w:rsidRDefault="00153F5D" w:rsidP="00153F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1"/>
                <w:szCs w:val="21"/>
                <w:u w:val="single"/>
                <w:lang w:eastAsia="ru-RU"/>
              </w:rPr>
            </w:pPr>
            <w:r w:rsidRPr="00153F5D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отмерь</w:t>
            </w:r>
          </w:p>
        </w:tc>
      </w:tr>
    </w:tbl>
    <w:p w:rsidR="00153F5D" w:rsidRPr="00153F5D" w:rsidRDefault="00153F5D" w:rsidP="00153F5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</w:pP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Глаголы в </w:t>
      </w:r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изъявительном наклонении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 обозначают действия, которые происходят, происходили или будут происходить на самом деле.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Глаголы в изъявительном наклонении изменяются по временам. В настоящем и будущем времени гласная конца основы неопределенной формы иногда отсекается, например: </w:t>
      </w:r>
      <w:r w:rsidRPr="00153F5D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>видеть — вижу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В изъявительном наклонении глаголы </w:t>
      </w:r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несовершенного вида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 имеют три времени: настоящее, прошедшее и будущее сложное, в глаголы </w:t>
      </w:r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совершенного вида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 — два времени: прошедшее и будущее простое.</w:t>
      </w:r>
    </w:p>
    <w:p w:rsidR="00153F5D" w:rsidRPr="00153F5D" w:rsidRDefault="00153F5D" w:rsidP="00153F5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</w:pP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Глаголы в </w:t>
      </w:r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условном наклонении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 обозначают действия, желаемые или возможные при определенных условиях.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Условное наклонение глагола образуется от основы </w:t>
      </w:r>
      <w:hyperlink r:id="rId5" w:history="1">
        <w:r w:rsidRPr="00153F5D">
          <w:rPr>
            <w:rFonts w:ascii="Arial" w:eastAsia="Times New Roman" w:hAnsi="Arial" w:cs="Arial"/>
            <w:b/>
            <w:i/>
            <w:color w:val="000000" w:themeColor="text1"/>
            <w:sz w:val="21"/>
            <w:szCs w:val="21"/>
            <w:u w:val="single"/>
            <w:lang w:eastAsia="ru-RU"/>
          </w:rPr>
          <w:t>неопределенной формы глагола</w:t>
        </w:r>
      </w:hyperlink>
      <w:r w:rsidRPr="00153F5D">
        <w:rPr>
          <w:rFonts w:ascii="Arial" w:eastAsia="Times New Roman" w:hAnsi="Arial" w:cs="Arial"/>
          <w:b/>
          <w:i/>
          <w:color w:val="000000" w:themeColor="text1"/>
          <w:sz w:val="21"/>
          <w:szCs w:val="21"/>
          <w:u w:val="single"/>
          <w:lang w:eastAsia="ru-RU"/>
        </w:rPr>
        <w:t> 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при помощи суффикса </w:t>
      </w:r>
      <w:proofErr w:type="gramStart"/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-л</w:t>
      </w:r>
      <w:proofErr w:type="gramEnd"/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-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 и частицы </w:t>
      </w:r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бы (б)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. Эта частица может стоять после глагола и перед ним, может быть отделена от глагола другими словами.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Глаголы в условном наклонении изменяются по числам и в единственном числе — по родам.</w:t>
      </w:r>
    </w:p>
    <w:p w:rsidR="00153F5D" w:rsidRPr="00153F5D" w:rsidRDefault="00153F5D" w:rsidP="00153F5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</w:pP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Глаголы в </w:t>
      </w:r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повелительном наклонении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 xml:space="preserve"> выражают побуждение к действию, </w:t>
      </w:r>
      <w:bookmarkStart w:id="0" w:name="_GoBack"/>
      <w:bookmarkEnd w:id="0"/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приказ, просьбу.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Глаголы в повелительном наклонении употребляются обычно в форме 2-го лица.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Глаголы в повелительном наклонении не изменяются по временам.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Формы повелительного наклонения образуются от основы настоящего или будущего простого времени с помощью суффикса </w:t>
      </w:r>
      <w:proofErr w:type="gramStart"/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-и</w:t>
      </w:r>
      <w:proofErr w:type="gramEnd"/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-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 или нулевого суффикса. Глаголы в повелительном наклонении в единственном числе имеют нулевое окончание, а во множественном</w:t>
      </w:r>
      <w:proofErr w:type="gramStart"/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 xml:space="preserve"> — </w:t>
      </w:r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-</w:t>
      </w:r>
      <w:proofErr w:type="gramEnd"/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те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.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br/>
        <w:t>Иногда к глаголам повелительного наклонения прибавляется частица </w:t>
      </w:r>
      <w:proofErr w:type="gramStart"/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-к</w:t>
      </w:r>
      <w:proofErr w:type="gramEnd"/>
      <w:r w:rsidRPr="00153F5D">
        <w:rPr>
          <w:rFonts w:ascii="Arial" w:eastAsia="Times New Roman" w:hAnsi="Arial" w:cs="Arial"/>
          <w:b/>
          <w:bCs/>
          <w:i/>
          <w:color w:val="000000"/>
          <w:sz w:val="21"/>
          <w:szCs w:val="21"/>
          <w:u w:val="single"/>
          <w:lang w:eastAsia="ru-RU"/>
        </w:rPr>
        <w:t>а</w:t>
      </w:r>
      <w:r w:rsidRPr="00153F5D">
        <w:rPr>
          <w:rFonts w:ascii="Arial" w:eastAsia="Times New Roman" w:hAnsi="Arial" w:cs="Arial"/>
          <w:b/>
          <w:i/>
          <w:color w:val="000000"/>
          <w:sz w:val="21"/>
          <w:szCs w:val="21"/>
          <w:u w:val="single"/>
          <w:lang w:eastAsia="ru-RU"/>
        </w:rPr>
        <w:t>, которая несколько смягчает приказание.</w:t>
      </w:r>
    </w:p>
    <w:p w:rsidR="00600171" w:rsidRDefault="00600171"/>
    <w:sectPr w:rsidR="0060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73"/>
    <w:rsid w:val="00153F5D"/>
    <w:rsid w:val="00600171"/>
    <w:rsid w:val="00A26EFF"/>
    <w:rsid w:val="00E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.glavsprav.ru/info/neopredelennaya-forma-glago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2014-10-26T18:23:00Z</dcterms:created>
  <dcterms:modified xsi:type="dcterms:W3CDTF">2014-10-26T18:24:00Z</dcterms:modified>
</cp:coreProperties>
</file>