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entury Schoolbook" w:cs="Century Schoolbook" w:eastAsia="Century Schoolbook" w:hAnsi="Century Schoolbook"/>
          <w:b w:val="1"/>
          <w:sz w:val="30"/>
          <w:szCs w:val="30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30"/>
          <w:szCs w:val="30"/>
          <w:rtl w:val="0"/>
        </w:rPr>
        <w:t xml:space="preserve">Ⅱ варіант</w:t>
      </w:r>
    </w:p>
    <w:p w:rsidR="00000000" w:rsidDel="00000000" w:rsidP="00000000" w:rsidRDefault="00000000" w:rsidRPr="00000000" w14:paraId="00000002">
      <w:pPr>
        <w:rPr>
          <w:rFonts w:ascii="Century Schoolbook" w:cs="Century Schoolbook" w:eastAsia="Century Schoolbook" w:hAnsi="Century Schoolboo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entury Schoolbook" w:cs="Century Schoolbook" w:eastAsia="Century Schoolbook" w:hAnsi="Century Schoolbook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8"/>
          <w:szCs w:val="28"/>
          <w:rtl w:val="0"/>
        </w:rPr>
        <w:t xml:space="preserve">Ⅰ рівень.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entury Schoolbook" w:cs="Century Schoolbook" w:eastAsia="Century Schoolbook" w:hAnsi="Century Schoolbook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8"/>
          <w:szCs w:val="28"/>
          <w:rtl w:val="0"/>
        </w:rPr>
        <w:t xml:space="preserve">Гопліти</w:t>
      </w:r>
      <w:r w:rsidDel="00000000" w:rsidR="00000000" w:rsidRPr="00000000">
        <w:rPr>
          <w:rFonts w:ascii="Century Schoolbook" w:cs="Century Schoolbook" w:eastAsia="Century Schoolbook" w:hAnsi="Century Schoolbook"/>
          <w:sz w:val="28"/>
          <w:szCs w:val="28"/>
          <w:rtl w:val="0"/>
        </w:rPr>
        <w:t xml:space="preserve">– важкоозброєні воїни-піхотинці. </w:t>
      </w:r>
      <w:r w:rsidDel="00000000" w:rsidR="00000000" w:rsidRPr="00000000">
        <w:rPr>
          <w:rFonts w:ascii="Century Schoolbook" w:cs="Century Schoolbook" w:eastAsia="Century Schoolbook" w:hAnsi="Century Schoolbook"/>
          <w:sz w:val="28"/>
          <w:szCs w:val="28"/>
          <w:rtl w:val="0"/>
        </w:rPr>
        <w:t xml:space="preserve">що</w:t>
      </w:r>
      <w:r w:rsidDel="00000000" w:rsidR="00000000" w:rsidRPr="00000000">
        <w:rPr>
          <w:rFonts w:ascii="Century Schoolbook" w:cs="Century Schoolbook" w:eastAsia="Century Schoolbook" w:hAnsi="Century Schoolbook"/>
          <w:sz w:val="28"/>
          <w:szCs w:val="28"/>
          <w:rtl w:val="0"/>
        </w:rPr>
        <w:t xml:space="preserve"> складали після переселення дорян важливу частину війська; билися вони замкненими рядами – фалангами; </w:t>
      </w:r>
    </w:p>
    <w:p w:rsidR="00000000" w:rsidDel="00000000" w:rsidP="00000000" w:rsidRDefault="00000000" w:rsidRPr="00000000" w14:paraId="00000005">
      <w:pPr>
        <w:rPr>
          <w:color w:val="555555"/>
          <w:sz w:val="21"/>
          <w:szCs w:val="21"/>
          <w:shd w:fill="fcfc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entury Schoolbook" w:cs="Century Schoolbook" w:eastAsia="Century Schoolbook" w:hAnsi="Century Schoolbook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8"/>
          <w:szCs w:val="28"/>
          <w:rtl w:val="0"/>
        </w:rPr>
        <w:t xml:space="preserve">Філіппіка- Гнівна викривальна </w:t>
      </w:r>
      <w:r w:rsidDel="00000000" w:rsidR="00000000" w:rsidRPr="00000000">
        <w:rPr>
          <w:rFonts w:ascii="Century Schoolbook" w:cs="Century Schoolbook" w:eastAsia="Century Schoolbook" w:hAnsi="Century Schoolbook"/>
          <w:sz w:val="28"/>
          <w:szCs w:val="28"/>
          <w:rtl w:val="0"/>
        </w:rPr>
        <w:t xml:space="preserve">промова</w:t>
      </w:r>
      <w:r w:rsidDel="00000000" w:rsidR="00000000" w:rsidRPr="00000000">
        <w:rPr>
          <w:rFonts w:ascii="Century Schoolbook" w:cs="Century Schoolbook" w:eastAsia="Century Schoolbook" w:hAnsi="Century Schoolbook"/>
          <w:sz w:val="28"/>
          <w:szCs w:val="28"/>
          <w:rtl w:val="0"/>
        </w:rPr>
        <w:t xml:space="preserve">, виступ проти кого-, чого-небудь. </w:t>
      </w:r>
      <w:r w:rsidDel="00000000" w:rsidR="00000000" w:rsidRPr="00000000">
        <w:rPr>
          <w:rFonts w:ascii="Century Schoolbook" w:cs="Century Schoolbook" w:eastAsia="Century Schoolbook" w:hAnsi="Century Schoolbook"/>
          <w:sz w:val="28"/>
          <w:szCs w:val="28"/>
          <w:rtl w:val="0"/>
        </w:rPr>
        <w:t xml:space="preserve">Він наглядно впевнився, що в тієї жінки принаймні язикові мускули були насправжки античного складу та що на красномовство не перевершив би її аніякий Демосфен, </w:t>
      </w:r>
      <w:r w:rsidDel="00000000" w:rsidR="00000000" w:rsidRPr="00000000">
        <w:rPr>
          <w:rFonts w:ascii="Century Schoolbook" w:cs="Century Schoolbook" w:eastAsia="Century Schoolbook" w:hAnsi="Century Schoolbook"/>
          <w:sz w:val="28"/>
          <w:szCs w:val="28"/>
          <w:rtl w:val="0"/>
        </w:rPr>
        <w:t xml:space="preserve">ані</w:t>
      </w:r>
      <w:r w:rsidDel="00000000" w:rsidR="00000000" w:rsidRPr="00000000">
        <w:rPr>
          <w:rFonts w:ascii="Century Schoolbook" w:cs="Century Schoolbook" w:eastAsia="Century Schoolbook" w:hAnsi="Century Schoolbook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entury Schoolbook" w:cs="Century Schoolbook" w:eastAsia="Century Schoolbook" w:hAnsi="Century Schoolbook"/>
          <w:sz w:val="28"/>
          <w:szCs w:val="28"/>
          <w:rtl w:val="0"/>
        </w:rPr>
        <w:t xml:space="preserve">Ціцерон</w:t>
      </w:r>
      <w:r w:rsidDel="00000000" w:rsidR="00000000" w:rsidRPr="00000000">
        <w:rPr>
          <w:rFonts w:ascii="Century Schoolbook" w:cs="Century Schoolbook" w:eastAsia="Century Schoolbook" w:hAnsi="Century Schoolbook"/>
          <w:sz w:val="28"/>
          <w:szCs w:val="28"/>
          <w:rtl w:val="0"/>
        </w:rPr>
        <w:t xml:space="preserve"> з їхніми </w:t>
      </w:r>
      <w:r w:rsidDel="00000000" w:rsidR="00000000" w:rsidRPr="00000000">
        <w:rPr>
          <w:rFonts w:ascii="Century Schoolbook" w:cs="Century Schoolbook" w:eastAsia="Century Schoolbook" w:hAnsi="Century Schoolbook"/>
          <w:sz w:val="28"/>
          <w:szCs w:val="28"/>
          <w:rtl w:val="0"/>
        </w:rPr>
        <w:t xml:space="preserve">філіппіками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entury Schoolbook" w:cs="Century Schoolbook" w:eastAsia="Century Schoolbook" w:hAnsi="Century Schoolbook"/>
          <w:color w:val="2c2f3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entury Schoolbook" w:cs="Century Schoolbook" w:eastAsia="Century Schoolbook" w:hAnsi="Century Schoolbook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2c2f34"/>
          <w:sz w:val="28"/>
          <w:szCs w:val="28"/>
          <w:highlight w:val="white"/>
          <w:rtl w:val="0"/>
        </w:rPr>
        <w:t xml:space="preserve">Битва при Саламіні — морська битва, що відбулась між об'єднаним флотом грецьких полісів на чолі зі Спартою та Афінами і перським флотом у вересні 480 року до н. 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entury Schoolbook" w:cs="Century Schoolbook" w:eastAsia="Century Schoolbook" w:hAnsi="Century Schoolboo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entury Schoolbook" w:cs="Century Schoolbook" w:eastAsia="Century Schoolbook" w:hAnsi="Century Schoolbook"/>
          <w:b w:val="1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8"/>
          <w:szCs w:val="28"/>
          <w:rtl w:val="0"/>
        </w:rPr>
        <w:t xml:space="preserve">Ⅱ рівень</w:t>
      </w:r>
    </w:p>
    <w:p w:rsidR="00000000" w:rsidDel="00000000" w:rsidP="00000000" w:rsidRDefault="00000000" w:rsidRPr="00000000" w14:paraId="0000000B">
      <w:pPr>
        <w:rPr>
          <w:rFonts w:ascii="Century Schoolbook" w:cs="Century Schoolbook" w:eastAsia="Century Schoolbook" w:hAnsi="Century Schoolbook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8"/>
          <w:szCs w:val="28"/>
          <w:rtl w:val="0"/>
        </w:rPr>
        <w:t xml:space="preserve">Філіп Ⅱ почав завойовувати Грецію, яка була ослаблена. Він уміло розпалював сварки між грецькими містами-державами і змушував їх приєднуватися до Македонії.</w:t>
      </w:r>
    </w:p>
    <w:p w:rsidR="00000000" w:rsidDel="00000000" w:rsidP="00000000" w:rsidRDefault="00000000" w:rsidRPr="00000000" w14:paraId="0000000C">
      <w:pPr>
        <w:rPr>
          <w:rFonts w:ascii="Century Schoolbook" w:cs="Century Schoolbook" w:eastAsia="Century Schoolbook" w:hAnsi="Century Schoolboo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entury Schoolbook" w:cs="Century Schoolbook" w:eastAsia="Century Schoolbook" w:hAnsi="Century Schoolbook"/>
          <w:b w:val="1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sz w:val="28"/>
          <w:szCs w:val="28"/>
          <w:rtl w:val="0"/>
        </w:rPr>
        <w:t xml:space="preserve">Ⅲ рівень</w:t>
      </w:r>
    </w:p>
    <w:p w:rsidR="00000000" w:rsidDel="00000000" w:rsidP="00000000" w:rsidRDefault="00000000" w:rsidRPr="00000000" w14:paraId="0000000E">
      <w:pPr>
        <w:rPr>
          <w:rFonts w:ascii="Century Schoolbook" w:cs="Century Schoolbook" w:eastAsia="Century Schoolbook" w:hAnsi="Century Schoolbook"/>
          <w:color w:val="202122"/>
          <w:sz w:val="28"/>
          <w:szCs w:val="28"/>
          <w:highlight w:val="white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202122"/>
          <w:sz w:val="28"/>
          <w:szCs w:val="28"/>
          <w:highlight w:val="white"/>
          <w:rtl w:val="0"/>
        </w:rPr>
        <w:t xml:space="preserve">скульптура-славлена галузь мистецтва стародавніх греків, базова галузь західноєвропейської скульптури, її підмурки, сюжетна основа європейських стилів класицизму, маньєризму, академізму, постмодерну тощо. Грек навчилися зображати людей і тварин у техніці реалізму. У зображенні фігур критські майстри керувались умовними правилами: груди і плечі подавались анфас, а обличчя та ноги — у профіль. Визначальним було й широке використання зооморфних мотивів, а також кольорове рішення — яскраві локальні червоні, сині та зелені тони викликають асоціації та споріднюють критський живопис із мистецтвом Стародавнього Єгипту. Проте в Кноссі сама манера автора більш вільна, вона не підкорюється жорстким канонам, характерним для Єгипту.</w:t>
      </w:r>
    </w:p>
    <w:p w:rsidR="00000000" w:rsidDel="00000000" w:rsidP="00000000" w:rsidRDefault="00000000" w:rsidRPr="00000000" w14:paraId="0000000F">
      <w:pPr>
        <w:rPr>
          <w:rFonts w:ascii="Century Schoolbook" w:cs="Century Schoolbook" w:eastAsia="Century Schoolbook" w:hAnsi="Century Schoolbook"/>
          <w:b w:val="1"/>
          <w:color w:val="202122"/>
          <w:sz w:val="28"/>
          <w:szCs w:val="28"/>
          <w:highlight w:val="whit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color w:val="202122"/>
          <w:sz w:val="28"/>
          <w:szCs w:val="28"/>
          <w:highlight w:val="white"/>
          <w:rtl w:val="0"/>
        </w:rPr>
        <w:t xml:space="preserve">Ⅳ рівень</w:t>
      </w:r>
    </w:p>
    <w:p w:rsidR="00000000" w:rsidDel="00000000" w:rsidP="00000000" w:rsidRDefault="00000000" w:rsidRPr="00000000" w14:paraId="00000010">
      <w:pPr>
        <w:spacing w:before="220" w:line="276" w:lineRule="auto"/>
        <w:rPr>
          <w:rFonts w:ascii="Century Schoolbook" w:cs="Century Schoolbook" w:eastAsia="Century Schoolbook" w:hAnsi="Century Schoolbook"/>
          <w:color w:val="212121"/>
          <w:sz w:val="28"/>
          <w:szCs w:val="28"/>
          <w:highlight w:val="white"/>
        </w:rPr>
      </w:pPr>
      <w:r w:rsidDel="00000000" w:rsidR="00000000" w:rsidRPr="00000000">
        <w:rPr>
          <w:rFonts w:ascii="Century Schoolbook" w:cs="Century Schoolbook" w:eastAsia="Century Schoolbook" w:hAnsi="Century Schoolbook"/>
          <w:color w:val="212121"/>
          <w:sz w:val="28"/>
          <w:szCs w:val="28"/>
          <w:highlight w:val="white"/>
          <w:rtl w:val="0"/>
        </w:rPr>
        <w:t xml:space="preserve">Грецькі жінки вели усамітнений спосіб життя. До жіночої половини будинку могли увійти лише найближчі родичі. Жінки мали право сідати за стіл лише тоді, коли сім’я обідала без гостей. З дому могли вийти лише з дозволу чоловіка для того, щоб відвідати храм, театр або піти в гості до подруг і то лише в супроводі рабинь чи служниць. Проте дома жінка була повноправною господинею: саме вона вела господарство, </w:t>
      </w:r>
      <w:r w:rsidDel="00000000" w:rsidR="00000000" w:rsidRPr="00000000">
        <w:rPr>
          <w:rFonts w:ascii="Century Schoolbook" w:cs="Century Schoolbook" w:eastAsia="Century Schoolbook" w:hAnsi="Century Schoolbook"/>
          <w:color w:val="212121"/>
          <w:sz w:val="28"/>
          <w:szCs w:val="28"/>
          <w:highlight w:val="white"/>
          <w:rtl w:val="0"/>
        </w:rPr>
        <w:t xml:space="preserve">розпоряджалася</w:t>
      </w:r>
      <w:r w:rsidDel="00000000" w:rsidR="00000000" w:rsidRPr="00000000">
        <w:rPr>
          <w:rFonts w:ascii="Century Schoolbook" w:cs="Century Schoolbook" w:eastAsia="Century Schoolbook" w:hAnsi="Century Schoolbook"/>
          <w:color w:val="212121"/>
          <w:sz w:val="28"/>
          <w:szCs w:val="28"/>
          <w:highlight w:val="white"/>
          <w:rtl w:val="0"/>
        </w:rPr>
        <w:t xml:space="preserve"> коштами, турбувалася про дітей, наглядала за слугами-рабами. Діти ж були під владою матері, тому </w:t>
      </w:r>
      <w:r w:rsidDel="00000000" w:rsidR="00000000" w:rsidRPr="00000000">
        <w:rPr>
          <w:rFonts w:ascii="Century Schoolbook" w:cs="Century Schoolbook" w:eastAsia="Century Schoolbook" w:hAnsi="Century Schoolbook"/>
          <w:color w:val="212121"/>
          <w:sz w:val="28"/>
          <w:szCs w:val="28"/>
          <w:highlight w:val="white"/>
          <w:rtl w:val="0"/>
        </w:rPr>
        <w:t xml:space="preserve">робили</w:t>
      </w:r>
      <w:r w:rsidDel="00000000" w:rsidR="00000000" w:rsidRPr="00000000">
        <w:rPr>
          <w:rFonts w:ascii="Century Schoolbook" w:cs="Century Schoolbook" w:eastAsia="Century Schoolbook" w:hAnsi="Century Schoolbook"/>
          <w:color w:val="212121"/>
          <w:sz w:val="28"/>
          <w:szCs w:val="28"/>
          <w:highlight w:val="white"/>
          <w:rtl w:val="0"/>
        </w:rPr>
        <w:t xml:space="preserve"> все, що вона скаже.</w:t>
      </w:r>
    </w:p>
    <w:p w:rsidR="00000000" w:rsidDel="00000000" w:rsidP="00000000" w:rsidRDefault="00000000" w:rsidRPr="00000000" w14:paraId="00000011">
      <w:pPr>
        <w:spacing w:before="220" w:line="276" w:lineRule="auto"/>
        <w:rPr>
          <w:rFonts w:ascii="Century Schoolbook" w:cs="Century Schoolbook" w:eastAsia="Century Schoolbook" w:hAnsi="Century Schoolbook"/>
          <w:color w:val="21212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entury Schoolbook" w:cs="Century Schoolbook" w:eastAsia="Century Schoolbook" w:hAnsi="Century Schoolbook"/>
          <w:color w:val="2021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entury Schoolbook" w:cs="Century Schoolbook" w:eastAsia="Century Schoolbook" w:hAnsi="Century Schoolbook"/>
          <w:color w:val="2021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