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>Дана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/>
        </w:rPr>
        <w:t xml:space="preserve"> функци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 xml:space="preserve">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2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 xml:space="preserve">4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+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то нет ограничения в области её определения. </w:t>
      </w:r>
    </w:p>
    <w:p w:rsidR="00954620" w:rsidRPr="00954620" w:rsidRDefault="00954620" w:rsidP="0095462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(−∞;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+∞).</w:t>
      </w:r>
    </w:p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2) Исследуем поведение функции в окрестности точ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к разрыва.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Их нет.</w:t>
      </w:r>
    </w:p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3) Определим точки пересечения графика функции с осями координат.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x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: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у = 2*0</w:t>
      </w:r>
      <w:r w:rsidRPr="00B749E9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4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+ 3 = 3.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(0;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.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Найдем точки пересечения с осью абсцисс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Ox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, для чего положим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=0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:</w:t>
      </w:r>
    </w:p>
    <w:p w:rsidR="00954620" w:rsidRPr="00954620" w:rsidRDefault="00954620" w:rsidP="009546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0 = 2х</w:t>
      </w:r>
      <w:r w:rsidRPr="00B749E9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u-RU"/>
        </w:rPr>
        <w:t>4</w:t>
      </w:r>
      <w:r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+ 3, </w:t>
      </w:r>
      <w:r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х</w:t>
      </w:r>
      <w:r w:rsidRPr="00B749E9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u-RU"/>
        </w:rPr>
        <w:t>4</w:t>
      </w:r>
      <w:r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= (-2/3).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Уравнение не имеет корней, поэтому точек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нет.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Заметим, что </w:t>
      </w:r>
      <w:r w:rsidR="00B749E9"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2х</w:t>
      </w:r>
      <w:r w:rsidR="00B749E9" w:rsidRPr="00B749E9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u-RU"/>
        </w:rPr>
        <w:t>4</w:t>
      </w:r>
      <w:r w:rsidR="00B749E9"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+ 3</w:t>
      </w:r>
      <w:r w:rsidR="00B749E9" w:rsidRPr="00B749E9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&gt;</w:t>
      </w:r>
      <w:r w:rsidR="00B749E9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для любых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x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. Поэтому 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x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/>
        </w:rPr>
        <w:t>∈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(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/>
        </w:rPr>
        <w:t>−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∞;</w:t>
      </w:r>
      <w:r w:rsidR="00B749E9"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</w:t>
      </w:r>
      <w:r w:rsidRPr="00B749E9">
        <w:rPr>
          <w:rFonts w:ascii="Verdana" w:eastAsia="Times New Roman" w:hAnsi="Verdana" w:cs="Verdana"/>
          <w:sz w:val="24"/>
          <w:szCs w:val="24"/>
          <w:bdr w:val="none" w:sz="0" w:space="0" w:color="auto" w:frame="1"/>
          <w:lang/>
        </w:rPr>
        <w:t>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функция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y</w:t>
      </w:r>
      <w:r w:rsidR="00B749E9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&gt;</w:t>
      </w:r>
      <w:r w:rsidR="00B749E9"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(принимает положительные значения, граф</w:t>
      </w:r>
      <w:r w:rsidR="00B749E9" w:rsidRPr="00B749E9">
        <w:rPr>
          <w:rFonts w:ascii="Verdana" w:eastAsia="Times New Roman" w:hAnsi="Verdana" w:cs="Times New Roman"/>
          <w:sz w:val="24"/>
          <w:szCs w:val="24"/>
          <w:lang/>
        </w:rPr>
        <w:t>ик находится выше оси абсцисс)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954620" w:rsidRPr="00954620" w:rsidRDefault="00954620" w:rsidP="00B749E9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4) Функция является четной, так как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переменная в чётной степени.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</w:t>
      </w:r>
    </w:p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5) Исследуем функцию на периодичность. Функция не является периодической, так как представляет собой дробно-рациональную функцию.</w:t>
      </w:r>
    </w:p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6) Исследуем функцию на экстремумы и монотонность. Для этого найдем первую производную функции: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>’ = 8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B749E9" w:rsidRPr="00B749E9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): 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>8</w:t>
      </w:r>
      <w:r w:rsid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B749E9" w:rsidRPr="00B749E9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 </w:t>
      </w:r>
      <w:r w:rsid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B749E9"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>0.</w:t>
      </w:r>
    </w:p>
    <w:p w:rsidR="00B749E9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Получили </w:t>
      </w:r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>одну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критическ</w:t>
      </w:r>
      <w:proofErr w:type="spellStart"/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>ую</w:t>
      </w:r>
      <w:proofErr w:type="spellEnd"/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точк</w:t>
      </w:r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>у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: </w:t>
      </w:r>
      <w:r w:rsidR="00B749E9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 xml:space="preserve"> </w:t>
      </w:r>
      <w:r w:rsid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х = 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. 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Разобьем всю область определения функции на интервалы данн</w:t>
      </w:r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>ой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точк</w:t>
      </w:r>
      <w:r w:rsidR="00B749E9">
        <w:rPr>
          <w:rFonts w:ascii="Verdana" w:eastAsia="Times New Roman" w:hAnsi="Verdana" w:cs="Times New Roman"/>
          <w:sz w:val="24"/>
          <w:szCs w:val="24"/>
          <w:lang w:val="ru-RU"/>
        </w:rPr>
        <w:t>ой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и определим знаки производной в каждом промежутке:</w:t>
      </w:r>
    </w:p>
    <w:tbl>
      <w:tblPr>
        <w:tblW w:w="3928" w:type="dxa"/>
        <w:jc w:val="center"/>
        <w:tblInd w:w="-127" w:type="dxa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</w:tblGrid>
      <w:tr w:rsidR="00B749E9" w:rsidTr="00B749E9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P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P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P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</w:tr>
      <w:tr w:rsidR="00B749E9" w:rsidTr="00B749E9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9E9" w:rsidRPr="00B749E9" w:rsidRDefault="00B749E9" w:rsidP="00B74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8</w:t>
            </w:r>
          </w:p>
        </w:tc>
      </w:tr>
    </w:tbl>
    <w:p w:rsidR="00954620" w:rsidRPr="00954620" w:rsidRDefault="00954620" w:rsidP="009546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/>
        </w:rPr>
        <w:t>x</w:t>
      </w:r>
      <w:r w:rsidR="002E0442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/>
        </w:rPr>
        <w:t>∈</w:t>
      </w:r>
      <w:r w:rsidR="002E0442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(</w:t>
      </w:r>
      <w:r w:rsidRPr="00B749E9">
        <w:rPr>
          <w:rFonts w:ascii="Verdana" w:eastAsia="Times New Roman" w:hAnsi="Verdana" w:cs="Verdana"/>
          <w:sz w:val="24"/>
          <w:szCs w:val="24"/>
          <w:bdr w:val="none" w:sz="0" w:space="0" w:color="auto" w:frame="1"/>
          <w:lang/>
        </w:rPr>
        <w:t>−∞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;</w:t>
      </w:r>
      <w:r w:rsidR="002E0442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 xml:space="preserve"> 0</w:t>
      </w:r>
      <w:r w:rsidR="002E0442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y′</w:t>
      </w:r>
      <w:r w:rsidR="006A3FA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&lt;</w:t>
      </w:r>
      <w:r w:rsidR="006A3FA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, поэтому функция убывает на данн</w:t>
      </w:r>
      <w:r w:rsidR="002E0442">
        <w:rPr>
          <w:rFonts w:ascii="Verdana" w:eastAsia="Times New Roman" w:hAnsi="Verdana" w:cs="Times New Roman"/>
          <w:sz w:val="24"/>
          <w:szCs w:val="24"/>
          <w:lang w:val="ru-RU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промежутк</w:t>
      </w:r>
      <w:r w:rsidR="002E0442"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.</w:t>
      </w:r>
    </w:p>
    <w:p w:rsidR="00954620" w:rsidRPr="00954620" w:rsidRDefault="00954620" w:rsidP="0095462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x</w:t>
      </w:r>
      <w:r w:rsidR="006A3FA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/>
        </w:rPr>
        <w:t>∈</w:t>
      </w:r>
      <w:r w:rsidR="002E0442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="006A3FA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</w:t>
      </w:r>
      <w:r w:rsidR="002E0442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y′</w:t>
      </w:r>
      <w:r w:rsidR="006A3FA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&gt;</w:t>
      </w:r>
      <w:r w:rsidR="006A3FA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, функция возрастает на данн</w:t>
      </w:r>
      <w:r w:rsidR="002E0442">
        <w:rPr>
          <w:rFonts w:ascii="Verdana" w:eastAsia="Times New Roman" w:hAnsi="Verdana" w:cs="Times New Roman"/>
          <w:sz w:val="24"/>
          <w:szCs w:val="24"/>
          <w:lang w:val="ru-RU"/>
        </w:rPr>
        <w:t>ом промежутке.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x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=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E0442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 - точка локального минимума (функция убывает, а потом возрастает.</w:t>
      </w:r>
    </w:p>
    <w:p w:rsidR="00954620" w:rsidRPr="00954620" w:rsidRDefault="002E0442" w:rsidP="002E0442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З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>начени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функции в эт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ой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 уже определено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>: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у(0) = 3.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br/>
        <w:t>7) Исследуем функцию на перегибы и выпуклость. Найдем вторую производную функции:</w:t>
      </w:r>
    </w:p>
    <w:p w:rsidR="002E0442" w:rsidRPr="002E0442" w:rsidRDefault="002E0442" w:rsidP="002E0442">
      <w:pPr>
        <w:pStyle w:val="a4"/>
        <w:spacing w:before="0" w:beforeAutospacing="0" w:after="0" w:afterAutospacing="0"/>
        <w:rPr>
          <w:rStyle w:val="mn"/>
          <w:rFonts w:ascii="MathJax_Main" w:hAnsi="MathJax_Main" w:cs="Arial"/>
          <w:color w:val="000000"/>
          <w:bdr w:val="none" w:sz="0" w:space="0" w:color="auto" w:frame="1"/>
          <w:lang w:val="ru-RU"/>
        </w:rPr>
      </w:pPr>
      <w:r w:rsidRPr="002E0442">
        <w:rPr>
          <w:rFonts w:ascii="Arial" w:hAnsi="Arial" w:cs="Arial"/>
          <w:color w:val="000000"/>
          <w:sz w:val="21"/>
          <w:szCs w:val="21"/>
        </w:rPr>
        <w:t>Вторая производная :    </w:t>
      </w:r>
      <w:r w:rsidRPr="002E0442"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</w:rPr>
        <w:t>y</w:t>
      </w:r>
      <w:r w:rsidRPr="002E0442">
        <w:rPr>
          <w:rStyle w:val="mo"/>
          <w:rFonts w:ascii="MathJax_Main" w:hAnsi="MathJax_Main" w:cs="Arial"/>
          <w:color w:val="000000"/>
          <w:sz w:val="18"/>
          <w:szCs w:val="18"/>
          <w:bdr w:val="none" w:sz="0" w:space="0" w:color="auto" w:frame="1"/>
        </w:rPr>
        <w:t>′′</w:t>
      </w:r>
      <w:r w:rsidRPr="002E0442">
        <w:rPr>
          <w:rStyle w:val="mo"/>
          <w:rFonts w:ascii="MathJax_Main" w:hAnsi="MathJax_Main" w:cs="Arial"/>
          <w:color w:val="000000"/>
          <w:sz w:val="18"/>
          <w:szCs w:val="18"/>
          <w:bdr w:val="none" w:sz="0" w:space="0" w:color="auto" w:frame="1"/>
          <w:lang w:val="ru-RU"/>
        </w:rPr>
        <w:t xml:space="preserve"> </w:t>
      </w:r>
      <w:r w:rsidRPr="002E0442"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</w:rPr>
        <w:t>=</w:t>
      </w:r>
      <w:r w:rsidRPr="002E0442"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 xml:space="preserve"> </w:t>
      </w:r>
      <w:r w:rsidRPr="002E0442">
        <w:rPr>
          <w:rStyle w:val="mn"/>
          <w:rFonts w:ascii="MathJax_Main" w:hAnsi="MathJax_Main" w:cs="Arial"/>
          <w:color w:val="000000"/>
          <w:sz w:val="25"/>
          <w:szCs w:val="25"/>
          <w:bdr w:val="none" w:sz="0" w:space="0" w:color="auto" w:frame="1"/>
        </w:rPr>
        <w:t>24</w:t>
      </w:r>
      <w:r w:rsidRPr="002E0442"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</w:rPr>
        <w:t>x</w:t>
      </w:r>
      <w:r w:rsidRPr="002E0442">
        <w:rPr>
          <w:rStyle w:val="mn"/>
          <w:rFonts w:ascii="MathJax_Main" w:hAnsi="MathJax_Main" w:cs="Arial"/>
          <w:color w:val="000000"/>
          <w:bdr w:val="none" w:sz="0" w:space="0" w:color="auto" w:frame="1"/>
          <w:vertAlign w:val="superscript"/>
        </w:rPr>
        <w:t>2</w:t>
      </w:r>
      <w:r w:rsidRPr="002E0442">
        <w:rPr>
          <w:rStyle w:val="mn"/>
          <w:rFonts w:ascii="MathJax_Main" w:hAnsi="MathJax_Main" w:cs="Arial"/>
          <w:color w:val="000000"/>
          <w:bdr w:val="none" w:sz="0" w:space="0" w:color="auto" w:frame="1"/>
          <w:lang w:val="ru-RU"/>
        </w:rPr>
        <w:t>.</w:t>
      </w:r>
    </w:p>
    <w:p w:rsidR="002E0442" w:rsidRPr="00954620" w:rsidRDefault="002E0442" w:rsidP="002E0442">
      <w:pPr>
        <w:pStyle w:val="a4"/>
        <w:spacing w:before="0" w:beforeAutospacing="0" w:after="0" w:afterAutospacing="0"/>
        <w:rPr>
          <w:rFonts w:ascii="Verdana" w:hAnsi="Verdana"/>
          <w:lang w:val="ru-RU"/>
        </w:rPr>
      </w:pPr>
      <w:r w:rsidRPr="00954620">
        <w:rPr>
          <w:rFonts w:ascii="Verdana" w:hAnsi="Verdana"/>
        </w:rPr>
        <w:t>Приравняем вторую производную к нулю:</w:t>
      </w:r>
      <w:r w:rsidRPr="002E0442">
        <w:rPr>
          <w:rFonts w:ascii="Verdana" w:hAnsi="Verdana"/>
          <w:lang w:val="ru-RU"/>
        </w:rPr>
        <w:t xml:space="preserve"> </w:t>
      </w:r>
      <w:r w:rsidRPr="002E0442">
        <w:rPr>
          <w:rStyle w:val="mn"/>
          <w:rFonts w:ascii="MathJax_Main" w:hAnsi="MathJax_Main" w:cs="Arial"/>
          <w:color w:val="000000"/>
          <w:sz w:val="25"/>
          <w:szCs w:val="25"/>
          <w:bdr w:val="none" w:sz="0" w:space="0" w:color="auto" w:frame="1"/>
        </w:rPr>
        <w:t>24</w:t>
      </w:r>
      <w:r w:rsidRPr="002E0442"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</w:rPr>
        <w:t>x</w:t>
      </w:r>
      <w:r w:rsidRPr="002E0442">
        <w:rPr>
          <w:rStyle w:val="mn"/>
          <w:rFonts w:ascii="MathJax_Main" w:hAnsi="MathJax_Main" w:cs="Arial"/>
          <w:color w:val="000000"/>
          <w:bdr w:val="none" w:sz="0" w:space="0" w:color="auto" w:frame="1"/>
          <w:vertAlign w:val="superscript"/>
        </w:rPr>
        <w:t>2</w:t>
      </w:r>
      <w:r w:rsidRPr="002E0442">
        <w:rPr>
          <w:rStyle w:val="mn"/>
          <w:rFonts w:ascii="MathJax_Main" w:hAnsi="MathJax_Main" w:cs="Arial"/>
          <w:color w:val="000000"/>
          <w:bdr w:val="none" w:sz="0" w:space="0" w:color="auto" w:frame="1"/>
          <w:lang w:val="ru-RU"/>
        </w:rPr>
        <w:t xml:space="preserve"> = 0, х = 0</w:t>
      </w:r>
    </w:p>
    <w:p w:rsidR="00954620" w:rsidRPr="00954620" w:rsidRDefault="002E0442" w:rsidP="006A3FA0">
      <w:pPr>
        <w:pStyle w:val="a4"/>
        <w:spacing w:before="0" w:beforeAutospacing="0" w:after="0" w:afterAutospacing="0"/>
        <w:rPr>
          <w:rFonts w:ascii="Verdana" w:hAnsi="Verdana"/>
          <w:lang w:val="ru-RU"/>
        </w:rPr>
      </w:pPr>
      <w:r w:rsidRPr="002E0442">
        <w:rPr>
          <w:rFonts w:ascii="Arial" w:hAnsi="Arial" w:cs="Arial"/>
          <w:color w:val="000000"/>
          <w:sz w:val="21"/>
          <w:szCs w:val="21"/>
        </w:rPr>
        <w:t>Критическ</w:t>
      </w:r>
      <w:proofErr w:type="spellStart"/>
      <w:r w:rsidRPr="002E0442">
        <w:rPr>
          <w:rFonts w:ascii="Arial" w:hAnsi="Arial" w:cs="Arial"/>
          <w:color w:val="000000"/>
          <w:sz w:val="21"/>
          <w:szCs w:val="21"/>
          <w:lang w:val="ru-RU"/>
        </w:rPr>
        <w:t>ая</w:t>
      </w:r>
      <w:proofErr w:type="spellEnd"/>
      <w:r w:rsidRPr="002E044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Pr="002E0442">
        <w:rPr>
          <w:rFonts w:ascii="Arial" w:hAnsi="Arial" w:cs="Arial"/>
          <w:color w:val="000000"/>
          <w:sz w:val="21"/>
          <w:szCs w:val="21"/>
        </w:rPr>
        <w:t xml:space="preserve"> точк</w:t>
      </w:r>
      <w:r w:rsidRPr="002E0442">
        <w:rPr>
          <w:rFonts w:ascii="Arial" w:hAnsi="Arial" w:cs="Arial"/>
          <w:color w:val="000000"/>
          <w:sz w:val="21"/>
          <w:szCs w:val="21"/>
          <w:lang w:val="ru-RU"/>
        </w:rPr>
        <w:t>а</w:t>
      </w:r>
      <w:r w:rsidRPr="002E0442">
        <w:rPr>
          <w:rFonts w:ascii="Arial" w:hAnsi="Arial" w:cs="Arial"/>
          <w:color w:val="000000"/>
          <w:sz w:val="21"/>
          <w:szCs w:val="21"/>
        </w:rPr>
        <w:t>:    </w:t>
      </w:r>
      <w:r w:rsidRPr="002E0442"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</w:rPr>
        <w:t>x</w:t>
      </w:r>
      <w:r w:rsidRPr="002E0442"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</w:rPr>
        <w:t>1</w:t>
      </w:r>
      <w:r w:rsidRPr="002E0442"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lang w:val="ru-RU"/>
        </w:rPr>
        <w:t xml:space="preserve"> </w:t>
      </w:r>
      <w:r w:rsidRPr="002E0442"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</w:rPr>
        <w:t>=</w:t>
      </w:r>
      <w:r w:rsidRPr="002E0442"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 xml:space="preserve"> </w:t>
      </w:r>
      <w:r w:rsidRPr="002E0442">
        <w:rPr>
          <w:rStyle w:val="mn"/>
          <w:rFonts w:ascii="MathJax_Main" w:hAnsi="MathJax_Main" w:cs="Arial"/>
          <w:color w:val="000000"/>
          <w:sz w:val="25"/>
          <w:szCs w:val="25"/>
          <w:bdr w:val="none" w:sz="0" w:space="0" w:color="auto" w:frame="1"/>
        </w:rPr>
        <w:t>0</w:t>
      </w:r>
      <w:r w:rsidRPr="002E0442">
        <w:rPr>
          <w:rStyle w:val="mn"/>
          <w:rFonts w:ascii="MathJax_Mai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, но это не точка перегиба (переменная в квадрате</w:t>
      </w:r>
      <w:r w:rsidR="006A3FA0">
        <w:rPr>
          <w:rStyle w:val="mn"/>
          <w:rFonts w:ascii="MathJax_Mai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 xml:space="preserve">, </w:t>
      </w:r>
      <w:r w:rsidR="00954620" w:rsidRPr="00954620">
        <w:rPr>
          <w:rFonts w:ascii="Verdana" w:hAnsi="Verdana"/>
        </w:rPr>
        <w:t>поэтому точек перегиба нет. При этом, когда </w:t>
      </w:r>
      <w:r w:rsidR="00954620" w:rsidRPr="00B749E9">
        <w:rPr>
          <w:rFonts w:ascii="MathJax_Math-italic" w:hAnsi="MathJax_Math-italic"/>
          <w:bdr w:val="none" w:sz="0" w:space="0" w:color="auto" w:frame="1"/>
        </w:rPr>
        <w:t>x</w:t>
      </w:r>
      <w:r w:rsidR="006A3FA0">
        <w:rPr>
          <w:rFonts w:ascii="MathJax_Math-italic" w:hAnsi="MathJax_Math-italic"/>
          <w:bdr w:val="none" w:sz="0" w:space="0" w:color="auto" w:frame="1"/>
          <w:lang w:val="ru-RU"/>
        </w:rPr>
        <w:t xml:space="preserve"> </w:t>
      </w:r>
      <w:r w:rsidR="00954620" w:rsidRPr="00B749E9">
        <w:rPr>
          <w:rFonts w:ascii="Cambria Math" w:hAnsi="Cambria Math" w:cs="Cambria Math"/>
          <w:bdr w:val="none" w:sz="0" w:space="0" w:color="auto" w:frame="1"/>
        </w:rPr>
        <w:t>∈</w:t>
      </w:r>
      <w:r w:rsidR="00954620" w:rsidRPr="00B749E9">
        <w:rPr>
          <w:rFonts w:ascii="MathJax_Main" w:hAnsi="MathJax_Main"/>
          <w:bdr w:val="none" w:sz="0" w:space="0" w:color="auto" w:frame="1"/>
        </w:rPr>
        <w:t>(</w:t>
      </w:r>
      <w:r w:rsidR="00954620" w:rsidRPr="00B749E9">
        <w:rPr>
          <w:bdr w:val="none" w:sz="0" w:space="0" w:color="auto" w:frame="1"/>
        </w:rPr>
        <w:t>−</w:t>
      </w:r>
      <w:r w:rsidR="00954620" w:rsidRPr="00B749E9">
        <w:rPr>
          <w:rFonts w:ascii="MathJax_Main" w:hAnsi="MathJax_Main"/>
          <w:bdr w:val="none" w:sz="0" w:space="0" w:color="auto" w:frame="1"/>
        </w:rPr>
        <w:t>∞;</w:t>
      </w:r>
      <w:r w:rsidR="006A3FA0">
        <w:rPr>
          <w:rFonts w:ascii="MathJax_Main" w:hAnsi="MathJax_Main"/>
          <w:bdr w:val="none" w:sz="0" w:space="0" w:color="auto" w:frame="1"/>
          <w:lang w:val="ru-RU"/>
        </w:rPr>
        <w:t xml:space="preserve"> +</w:t>
      </w:r>
      <w:r w:rsidR="00954620" w:rsidRPr="00B749E9">
        <w:rPr>
          <w:rFonts w:ascii="Verdana" w:hAnsi="Verdana" w:cs="Verdana"/>
          <w:bdr w:val="none" w:sz="0" w:space="0" w:color="auto" w:frame="1"/>
        </w:rPr>
        <w:t>∞</w:t>
      </w:r>
      <w:r w:rsidR="00954620" w:rsidRPr="00B749E9">
        <w:rPr>
          <w:rFonts w:ascii="Verdana" w:hAnsi="Verdana"/>
          <w:bdr w:val="none" w:sz="0" w:space="0" w:color="auto" w:frame="1"/>
        </w:rPr>
        <w:t>)</w:t>
      </w:r>
      <w:r w:rsidR="00954620" w:rsidRPr="00954620">
        <w:rPr>
          <w:rFonts w:ascii="Verdana" w:hAnsi="Verdana"/>
        </w:rPr>
        <w:t> выполняется </w:t>
      </w:r>
      <w:r w:rsidR="00954620" w:rsidRPr="00B749E9">
        <w:rPr>
          <w:rFonts w:ascii="Verdana" w:hAnsi="Verdana"/>
          <w:bdr w:val="none" w:sz="0" w:space="0" w:color="auto" w:frame="1"/>
        </w:rPr>
        <w:t>y″</w:t>
      </w:r>
      <w:r w:rsidR="006A3FA0">
        <w:rPr>
          <w:rFonts w:ascii="Verdana" w:hAnsi="Verdana"/>
          <w:bdr w:val="none" w:sz="0" w:space="0" w:color="auto" w:frame="1"/>
          <w:lang w:val="ru-RU"/>
        </w:rPr>
        <w:t xml:space="preserve"> </w:t>
      </w:r>
      <w:r w:rsidR="00954620" w:rsidRPr="00B749E9">
        <w:rPr>
          <w:rFonts w:ascii="Verdana" w:hAnsi="Verdana"/>
          <w:bdr w:val="none" w:sz="0" w:space="0" w:color="auto" w:frame="1"/>
        </w:rPr>
        <w:t>&gt;</w:t>
      </w:r>
      <w:r w:rsidR="006A3FA0">
        <w:rPr>
          <w:rFonts w:ascii="Verdana" w:hAnsi="Verdana"/>
          <w:bdr w:val="none" w:sz="0" w:space="0" w:color="auto" w:frame="1"/>
          <w:lang w:val="ru-RU"/>
        </w:rPr>
        <w:t xml:space="preserve"> </w:t>
      </w:r>
      <w:r w:rsidR="00954620" w:rsidRPr="00B749E9">
        <w:rPr>
          <w:rFonts w:ascii="Verdana" w:hAnsi="Verdana"/>
          <w:bdr w:val="none" w:sz="0" w:space="0" w:color="auto" w:frame="1"/>
        </w:rPr>
        <w:t>0</w:t>
      </w:r>
      <w:r w:rsidR="00954620" w:rsidRPr="00954620">
        <w:rPr>
          <w:rFonts w:ascii="Verdana" w:hAnsi="Verdana"/>
        </w:rPr>
        <w:t>, то есть функция вогнутая</w:t>
      </w:r>
      <w:r w:rsidR="006A3FA0">
        <w:rPr>
          <w:rFonts w:ascii="Verdana" w:hAnsi="Verdana"/>
          <w:lang w:val="ru-RU"/>
        </w:rPr>
        <w:t>.</w:t>
      </w:r>
    </w:p>
    <w:p w:rsidR="00954620" w:rsidRPr="00954620" w:rsidRDefault="00954620" w:rsidP="00954620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8) Исследуем поведение функции на бесконечности, то есть при </w:t>
      </w:r>
      <w:r w:rsidRPr="00B749E9">
        <w:rPr>
          <w:rFonts w:ascii="Verdana" w:eastAsia="Times New Roman" w:hAnsi="Verdana" w:cs="Times New Roman"/>
          <w:noProof/>
          <w:sz w:val="24"/>
          <w:szCs w:val="24"/>
          <w:lang/>
        </w:rPr>
        <w:drawing>
          <wp:inline distT="0" distB="0" distL="0" distR="0" wp14:anchorId="6DE07BF5" wp14:editId="58006AB3">
            <wp:extent cx="527050" cy="190500"/>
            <wp:effectExtent l="0" t="0" r="6350" b="0"/>
            <wp:docPr id="5" name="Рисунок 5" descr="https://www.matburo.ru/Examples/ma_issl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tburo.ru/Examples/ma_issl/image00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620">
        <w:rPr>
          <w:rFonts w:ascii="Verdana" w:eastAsia="Times New Roman" w:hAnsi="Verdana" w:cs="Times New Roman"/>
          <w:sz w:val="24"/>
          <w:szCs w:val="24"/>
          <w:lang/>
        </w:rPr>
        <w:t>.</w:t>
      </w:r>
    </w:p>
    <w:p w:rsidR="00954620" w:rsidRPr="00954620" w:rsidRDefault="006A3FA0" w:rsidP="006A3FA0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/>
        </w:rPr>
      </w:pPr>
      <w:r w:rsidRPr="00596CDF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Уравнения наклонных асимптот обычно ищут в виде y = kx + b. По определению асимптоты:</w:t>
      </w:r>
      <w:r w:rsidRPr="00596CDF">
        <w:rPr>
          <w:rFonts w:ascii="Arial" w:hAnsi="Arial" w:cs="Arial"/>
          <w:color w:val="333333"/>
          <w:sz w:val="24"/>
          <w:szCs w:val="24"/>
        </w:rPr>
        <w:br/>
      </w:r>
      <w:r w:rsidRPr="00596CDF">
        <w:rPr>
          <w:noProof/>
          <w:sz w:val="24"/>
          <w:szCs w:val="24"/>
          <w:lang/>
        </w:rPr>
        <w:drawing>
          <wp:inline distT="0" distB="0" distL="0" distR="0" wp14:anchorId="4017CD7C" wp14:editId="6C32DA8C">
            <wp:extent cx="1397000" cy="228600"/>
            <wp:effectExtent l="0" t="0" r="0" b="0"/>
            <wp:docPr id="22" name="Рисунок 22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CDF">
        <w:rPr>
          <w:rFonts w:ascii="Arial" w:hAnsi="Arial" w:cs="Arial"/>
          <w:color w:val="333333"/>
          <w:sz w:val="24"/>
          <w:szCs w:val="24"/>
        </w:rPr>
        <w:br/>
      </w:r>
      <w:r w:rsidRPr="00596CDF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k:</w:t>
      </w:r>
      <w:r w:rsidRPr="00596CDF">
        <w:rPr>
          <w:rFonts w:ascii="Arial" w:hAnsi="Arial" w:cs="Arial"/>
          <w:color w:val="333333"/>
          <w:sz w:val="24"/>
          <w:szCs w:val="24"/>
        </w:rPr>
        <w:br/>
      </w:r>
      <w:r w:rsidRPr="00596CDF">
        <w:rPr>
          <w:noProof/>
          <w:sz w:val="24"/>
          <w:szCs w:val="24"/>
          <w:lang/>
        </w:rPr>
        <w:drawing>
          <wp:inline distT="0" distB="0" distL="0" distR="0" wp14:anchorId="75F71827" wp14:editId="23669491">
            <wp:extent cx="952500" cy="342900"/>
            <wp:effectExtent l="0" t="0" r="0" b="0"/>
            <wp:docPr id="21" name="Рисунок 21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CDF">
        <w:rPr>
          <w:rFonts w:ascii="Arial" w:hAnsi="Arial" w:cs="Arial"/>
          <w:color w:val="333333"/>
          <w:sz w:val="24"/>
          <w:szCs w:val="24"/>
        </w:rPr>
        <w:br/>
      </w:r>
      <w:r w:rsidRPr="00596CDF">
        <w:rPr>
          <w:noProof/>
          <w:sz w:val="24"/>
          <w:szCs w:val="24"/>
          <w:lang/>
        </w:rPr>
        <w:drawing>
          <wp:inline distT="0" distB="0" distL="0" distR="0" wp14:anchorId="315E5704" wp14:editId="0B3D1437">
            <wp:extent cx="2647950" cy="304800"/>
            <wp:effectExtent l="0" t="0" r="0" b="0"/>
            <wp:docPr id="20" name="Рисунок 20" descr="https://chart.googleapis.com/chart?cht=tx&amp;chl=k%20=%20\lim_%7bx%20\to%20%20\infty%20%7d%7b\frac%7b2\cdot%20x%5e%7b4%7d%2B3%7d%7bx%7d%7d%20=%20\lim_%7bx%20\to%20%20\infty%20%7d%7b\frac%7b2\cdot%20x%5e%7b4%7d%2B3%7d%7bx%7d%7d%20=%20\inf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hart.googleapis.com/chart?cht=tx&amp;chl=k%20=%20\lim_%7bx%20\to%20%20\infty%20%7d%7b\frac%7b2\cdot%20x%5e%7b4%7d%2B3%7d%7bx%7d%7d%20=%20\lim_%7bx%20\to%20%20\infty%20%7d%7b\frac%7b2\cdot%20x%5e%7b4%7d%2B3%7d%7bx%7d%7d%20=%20\inf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CDF">
        <w:rPr>
          <w:rFonts w:ascii="Arial" w:hAnsi="Arial" w:cs="Arial"/>
          <w:color w:val="333333"/>
          <w:sz w:val="24"/>
          <w:szCs w:val="24"/>
        </w:rPr>
        <w:br/>
      </w:r>
      <w:r w:rsidRPr="00596CDF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Поскольку коэффициент k равен бесконечности, наклонных асимптот не существует.</w:t>
      </w:r>
    </w:p>
    <w:p w:rsidR="00954620" w:rsidRPr="00954620" w:rsidRDefault="00954620" w:rsidP="008D51DD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/>
        </w:rPr>
      </w:pPr>
      <w:r w:rsidRPr="00954620">
        <w:rPr>
          <w:rFonts w:ascii="Verdana" w:eastAsia="Times New Roman" w:hAnsi="Verdana" w:cs="Times New Roman"/>
          <w:sz w:val="24"/>
          <w:szCs w:val="24"/>
          <w:lang/>
        </w:rPr>
        <w:t>9) Дополнительные точки. Вычислим значение функции в некоторых других точках, чтобы точнее построить график.</w:t>
      </w:r>
    </w:p>
    <w:p w:rsidR="00954620" w:rsidRPr="00954620" w:rsidRDefault="00954620" w:rsidP="008D51DD">
      <w:pPr>
        <w:spacing w:after="0"/>
        <w:jc w:val="center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y(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+-1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)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=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5;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y(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+-1,</w:t>
      </w:r>
      <w:r w:rsidR="008D51DD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3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5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)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/>
        </w:rPr>
        <w:t>=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8D51DD" w:rsidRPr="008D51DD">
        <w:rPr>
          <w:rFonts w:ascii="Verdana" w:eastAsia="Times New Roman" w:hAnsi="Verdana" w:cs="Calibri"/>
          <w:color w:val="000000"/>
          <w:sz w:val="24"/>
          <w:szCs w:val="24"/>
          <w:lang/>
        </w:rPr>
        <w:t>9,643</w:t>
      </w:r>
      <w:r w:rsidR="00596CD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.</w:t>
      </w:r>
    </w:p>
    <w:p w:rsidR="00954620" w:rsidRPr="00954620" w:rsidRDefault="00596CDF" w:rsidP="008D51DD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/>
        </w:rPr>
        <w:t xml:space="preserve">10) По полученным данным 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>строим график, и отметим характерн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ую</w:t>
      </w:r>
      <w:proofErr w:type="spellEnd"/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у</w:t>
      </w:r>
      <w:r w:rsidR="00954620" w:rsidRPr="00954620">
        <w:rPr>
          <w:rFonts w:ascii="Verdana" w:eastAsia="Times New Roman" w:hAnsi="Verdana" w:cs="Times New Roman"/>
          <w:sz w:val="24"/>
          <w:szCs w:val="24"/>
          <w:lang/>
        </w:rPr>
        <w:t xml:space="preserve"> (пересечение с осью ординат)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6F49CA" w:rsidRPr="00B749E9" w:rsidRDefault="004A5928">
      <w:pPr>
        <w:rPr>
          <w:sz w:val="24"/>
          <w:szCs w:val="24"/>
        </w:rPr>
      </w:pPr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2770505</wp:posOffset>
                </wp:positionV>
                <wp:extent cx="45719" cy="63500"/>
                <wp:effectExtent l="0" t="0" r="12065" b="1270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3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26" style="position:absolute;margin-left:248.35pt;margin-top:218.15pt;width:3.6pt;height: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" fillcolor="black [3204]" strokecolor="black [1604]" strokeweight="2pt"/>
            </w:pict>
          </mc:Fallback>
        </mc:AlternateContent>
      </w:r>
      <w:bookmarkStart w:id="0" w:name="_GoBack"/>
      <w:r w:rsidR="00596CDF">
        <w:rPr>
          <w:noProof/>
          <w:lang/>
        </w:rPr>
        <w:drawing>
          <wp:inline distT="0" distB="0" distL="0" distR="0">
            <wp:extent cx="6390005" cy="4475844"/>
            <wp:effectExtent l="0" t="0" r="0" b="0"/>
            <wp:docPr id="24" name="Рисунок 24" descr="Processing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rocessing image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47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49CA" w:rsidRPr="00B749E9" w:rsidSect="008D51D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20"/>
    <w:rsid w:val="002E0442"/>
    <w:rsid w:val="004A5928"/>
    <w:rsid w:val="00596CDF"/>
    <w:rsid w:val="006A3FA0"/>
    <w:rsid w:val="006F49CA"/>
    <w:rsid w:val="008D51DD"/>
    <w:rsid w:val="00954620"/>
    <w:rsid w:val="00B7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mer">
    <w:name w:val="primer"/>
    <w:basedOn w:val="a"/>
    <w:rsid w:val="0095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3">
    <w:name w:val="Emphasis"/>
    <w:basedOn w:val="a0"/>
    <w:uiPriority w:val="20"/>
    <w:qFormat/>
    <w:rsid w:val="00954620"/>
    <w:rPr>
      <w:i/>
      <w:iCs/>
    </w:rPr>
  </w:style>
  <w:style w:type="character" w:customStyle="1" w:styleId="mi">
    <w:name w:val="mi"/>
    <w:basedOn w:val="a0"/>
    <w:rsid w:val="00954620"/>
  </w:style>
  <w:style w:type="character" w:customStyle="1" w:styleId="mo">
    <w:name w:val="mo"/>
    <w:basedOn w:val="a0"/>
    <w:rsid w:val="00954620"/>
  </w:style>
  <w:style w:type="character" w:customStyle="1" w:styleId="mn">
    <w:name w:val="mn"/>
    <w:basedOn w:val="a0"/>
    <w:rsid w:val="00954620"/>
  </w:style>
  <w:style w:type="character" w:customStyle="1" w:styleId="mjxassistivemathml">
    <w:name w:val="mjx_assistive_mathml"/>
    <w:basedOn w:val="a0"/>
    <w:rsid w:val="00954620"/>
  </w:style>
  <w:style w:type="paragraph" w:styleId="a4">
    <w:name w:val="Normal (Web)"/>
    <w:basedOn w:val="a"/>
    <w:uiPriority w:val="99"/>
    <w:unhideWhenUsed/>
    <w:rsid w:val="0095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95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mer">
    <w:name w:val="primer"/>
    <w:basedOn w:val="a"/>
    <w:rsid w:val="0095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3">
    <w:name w:val="Emphasis"/>
    <w:basedOn w:val="a0"/>
    <w:uiPriority w:val="20"/>
    <w:qFormat/>
    <w:rsid w:val="00954620"/>
    <w:rPr>
      <w:i/>
      <w:iCs/>
    </w:rPr>
  </w:style>
  <w:style w:type="character" w:customStyle="1" w:styleId="mi">
    <w:name w:val="mi"/>
    <w:basedOn w:val="a0"/>
    <w:rsid w:val="00954620"/>
  </w:style>
  <w:style w:type="character" w:customStyle="1" w:styleId="mo">
    <w:name w:val="mo"/>
    <w:basedOn w:val="a0"/>
    <w:rsid w:val="00954620"/>
  </w:style>
  <w:style w:type="character" w:customStyle="1" w:styleId="mn">
    <w:name w:val="mn"/>
    <w:basedOn w:val="a0"/>
    <w:rsid w:val="00954620"/>
  </w:style>
  <w:style w:type="character" w:customStyle="1" w:styleId="mjxassistivemathml">
    <w:name w:val="mjx_assistive_mathml"/>
    <w:basedOn w:val="a0"/>
    <w:rsid w:val="00954620"/>
  </w:style>
  <w:style w:type="paragraph" w:styleId="a4">
    <w:name w:val="Normal (Web)"/>
    <w:basedOn w:val="a"/>
    <w:uiPriority w:val="99"/>
    <w:unhideWhenUsed/>
    <w:rsid w:val="0095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95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5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15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0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5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2020-03-25T16:23:00Z</dcterms:created>
  <dcterms:modified xsi:type="dcterms:W3CDTF">2020-03-25T17:23:00Z</dcterms:modified>
</cp:coreProperties>
</file>