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731" w:rsidRDefault="00FF4731" w:rsidP="00FF4731">
      <w:pPr>
        <w:rPr>
          <w:lang w:val="ru-RU"/>
        </w:rPr>
      </w:pPr>
      <w:r>
        <w:rPr>
          <w:noProof/>
          <w:lang/>
        </w:rPr>
        <w:drawing>
          <wp:inline distT="0" distB="0" distL="0" distR="0" wp14:anchorId="3F78B86D" wp14:editId="0767E423">
            <wp:extent cx="6469649" cy="4515729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3989" t="14040" r="8118" b="10140"/>
                    <a:stretch/>
                  </pic:blipFill>
                  <pic:spPr bwMode="auto">
                    <a:xfrm>
                      <a:off x="0" y="0"/>
                      <a:ext cx="6638123" cy="4633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731" w:rsidRDefault="00FF4731" w:rsidP="00FF4731">
      <w:pPr>
        <w:rPr>
          <w:lang w:val="ru-RU"/>
        </w:rPr>
      </w:pPr>
      <w:bookmarkStart w:id="0" w:name="_GoBack"/>
      <w:r>
        <w:rPr>
          <w:noProof/>
          <w:lang/>
        </w:rPr>
        <w:drawing>
          <wp:inline distT="0" distB="0" distL="0" distR="0" wp14:anchorId="67786DF2" wp14:editId="530AD415">
            <wp:extent cx="6480956" cy="25181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4578" t="27149" r="8614" b="31322"/>
                    <a:stretch/>
                  </pic:blipFill>
                  <pic:spPr bwMode="auto">
                    <a:xfrm>
                      <a:off x="0" y="0"/>
                      <a:ext cx="6787456" cy="263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55BFB" w:rsidRDefault="00F55BFB" w:rsidP="00FF4731">
      <w:pPr>
        <w:rPr>
          <w:lang w:val="ru-RU"/>
        </w:rPr>
      </w:pPr>
    </w:p>
    <w:p w:rsidR="00F55BFB" w:rsidRDefault="00F55BFB" w:rsidP="00FF4731">
      <w:pPr>
        <w:rPr>
          <w:lang w:val="ru-RU"/>
        </w:rPr>
      </w:pPr>
    </w:p>
    <w:p w:rsidR="00F55BFB" w:rsidRDefault="00F55BFB" w:rsidP="00FF4731">
      <w:pPr>
        <w:rPr>
          <w:lang w:val="ru-RU"/>
        </w:rPr>
      </w:pPr>
    </w:p>
    <w:p w:rsidR="00F55BFB" w:rsidRDefault="00F55BFB" w:rsidP="00F55B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F55BFB" w:rsidRDefault="00F55BFB" w:rsidP="00F55B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F55BFB" w:rsidRDefault="00F55BFB" w:rsidP="00F55B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F55BFB" w:rsidRDefault="00F55BFB" w:rsidP="00F55B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F55BFB" w:rsidRDefault="00F55BFB" w:rsidP="00F55B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F55BFB" w:rsidRDefault="00F55BFB" w:rsidP="00F55B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F55BFB" w:rsidRDefault="00F55BFB" w:rsidP="00F55B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F55BFB" w:rsidRPr="00FF4731" w:rsidRDefault="00F55BFB" w:rsidP="00F55B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Найти цилиндр с наименьшей площадью поверхности.</w:t>
      </w:r>
    </w:p>
    <w:p w:rsidR="00F55BFB" w:rsidRPr="00FF4731" w:rsidRDefault="00F55BFB" w:rsidP="00F55BF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</w:rPr>
      </w:pPr>
      <w:r w:rsidRPr="00FF4731">
        <w:rPr>
          <w:rFonts w:ascii="Arial" w:eastAsia="Times New Roman" w:hAnsi="Arial" w:cs="Arial"/>
          <w:i/>
          <w:iCs/>
          <w:color w:val="000000"/>
          <w:sz w:val="21"/>
          <w:szCs w:val="21"/>
        </w:rPr>
        <w:br/>
        <w:t>Решение.</w:t>
      </w:r>
    </w:p>
    <w:p w:rsidR="00F55BFB" w:rsidRDefault="00F55BFB" w:rsidP="00F55BF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Оптимальная форма цилиндра при заданном объеме позволяет уменьшить расходы на материалы. Поэтому такая задача актуальна, например, при строительстве нефтехранилищ (рисунок 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9</w:t>
      </w: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 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H</w:t>
      </w: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− высота цилиндра, а 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</w:t>
      </w: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− радиус его основания. </w:t>
      </w:r>
    </w:p>
    <w:p w:rsidR="00F55BFB" w:rsidRDefault="00F55BFB" w:rsidP="00F55BF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Объем и полная площадь поверхности цилиндра вычисляются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ф</w:t>
      </w: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ормулам</w:t>
      </w:r>
    </w:p>
    <w:p w:rsidR="00F55BFB" w:rsidRPr="00763178" w:rsidRDefault="00F55BFB" w:rsidP="00F55BFB">
      <w:pP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</w:t>
      </w:r>
      <w:r w:rsidRPr="00AF4A73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</w:t>
      </w:r>
      <w:r w:rsidRPr="00AF4A73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πR</w:t>
      </w:r>
      <w:r w:rsidRPr="00AF4A73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H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763178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</w:t>
      </w:r>
      <w:r w:rsidRPr="00AF4A73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</w:t>
      </w:r>
      <w:r w:rsidRPr="00AF4A73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πR</w:t>
      </w:r>
      <w:r w:rsidRPr="00AF4A73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 w:rsidRPr="00AF4A73">
        <w:rPr>
          <w:rFonts w:ascii="MJXc-TeX-main-Rw" w:eastAsia="Times New Roman" w:hAnsi="MJXc-TeX-main-Rw" w:cs="Times New Roman"/>
          <w:color w:val="000000"/>
          <w:sz w:val="17"/>
          <w:szCs w:val="17"/>
          <w:bdr w:val="none" w:sz="0" w:space="0" w:color="auto" w:frame="1"/>
          <w:shd w:val="clear" w:color="auto" w:fill="FFFFFF"/>
          <w:lang w:val="en-US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+</w:t>
      </w:r>
      <w:r w:rsidRPr="00AF4A73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πRH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F55BFB" w:rsidRDefault="00F55BFB" w:rsidP="00F55BF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качестве независимой переменной выберем радиус основания 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F55BFB" w:rsidRDefault="00F55BFB" w:rsidP="00F55BF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Выразим 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H</w:t>
      </w: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через 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</w:t>
      </w: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(при заданном объеме 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</w:t>
      </w: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):</w:t>
      </w:r>
    </w:p>
    <w:p w:rsidR="00F55BFB" w:rsidRDefault="00F55BFB" w:rsidP="00F55BFB">
      <w:pP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H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</w:t>
      </w:r>
      <w:r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/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πR</w:t>
      </w:r>
      <w:r w:rsidRPr="00763178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F55BFB" w:rsidRDefault="00F55BFB" w:rsidP="00F55BF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Исследуем площадь поверхности 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экстремум:                    </w:t>
      </w:r>
    </w:p>
    <w:p w:rsidR="00F55BFB" w:rsidRPr="00AF4A73" w:rsidRDefault="00F55BFB" w:rsidP="00F55BFB">
      <w:pP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πR</w:t>
      </w:r>
      <w:r w:rsidRPr="00763178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+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πRH</w:t>
      </w:r>
      <w:r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πR</w:t>
      </w:r>
      <w:r w:rsidRPr="00B07CA9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+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πR</w:t>
      </w:r>
      <w:r w:rsidRPr="00FF4731">
        <w:rPr>
          <w:rFonts w:ascii="Cambria Math" w:eastAsia="Times New Roman" w:hAnsi="Cambria Math" w:cs="Cambria Math"/>
          <w:color w:val="000000"/>
          <w:sz w:val="24"/>
          <w:szCs w:val="24"/>
          <w:bdr w:val="none" w:sz="0" w:space="0" w:color="auto" w:frame="1"/>
          <w:shd w:val="clear" w:color="auto" w:fill="FFFFFF"/>
        </w:rPr>
        <w:t>⋅</w:t>
      </w:r>
      <w:r>
        <w:rPr>
          <w:rFonts w:ascii="Cambria Math" w:eastAsia="Times New Roman" w:hAnsi="Cambria Math" w:cs="Cambria Math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</w:t>
      </w:r>
      <w:r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/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πR</w:t>
      </w:r>
      <w:r w:rsidRPr="00763178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)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πR</w:t>
      </w:r>
      <w:r w:rsidRPr="00763178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+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(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</w:t>
      </w:r>
      <w:r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/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</w:t>
      </w:r>
      <w:r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)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                                           </w:t>
      </w:r>
    </w:p>
    <w:p w:rsidR="00F55BFB" w:rsidRDefault="00F55BFB" w:rsidP="00F55BFB">
      <w:pP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Вычисляем производную: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</w:t>
      </w:r>
      <w:r w:rsidRPr="00AF4A73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′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size3-Rw" w:eastAsia="Times New Roman" w:hAnsi="MJXc-TeX-size3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πR</w:t>
      </w:r>
      <w:r w:rsidRPr="00B07CA9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+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(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</w:t>
      </w:r>
      <w:r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/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</w:t>
      </w:r>
      <w:r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)</w:t>
      </w:r>
      <w:r w:rsidRPr="00FF4731">
        <w:rPr>
          <w:rFonts w:ascii="MJXc-TeX-size3-Rw" w:eastAsia="Times New Roman" w:hAnsi="MJXc-TeX-size3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AF4A73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′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4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πR</w:t>
      </w:r>
      <w:r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−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(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</w:t>
      </w:r>
      <w:r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/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</w:t>
      </w:r>
      <w:r w:rsidRPr="00B07CA9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val="ru-RU"/>
        </w:rPr>
        <w:t xml:space="preserve"> 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)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(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4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πR</w:t>
      </w:r>
      <w:r w:rsidRPr="00B07CA9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3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−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</w:t>
      </w:r>
      <w:r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)/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</w:t>
      </w:r>
      <w:r w:rsidRPr="00B07CA9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F55BFB" w:rsidRDefault="00F55BFB" w:rsidP="00F55BFB">
      <w:pP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Находим стационарные точки: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</w:t>
      </w:r>
      <w:r w:rsidRPr="00FF4731">
        <w:rPr>
          <w:rFonts w:ascii="MJXc-TeX-main-Rw" w:eastAsia="Times New Roman" w:hAnsi="MJXc-TeX-main-Rw" w:cs="Times New Roman"/>
          <w:color w:val="000000"/>
          <w:sz w:val="17"/>
          <w:szCs w:val="17"/>
          <w:bdr w:val="none" w:sz="0" w:space="0" w:color="auto" w:frame="1"/>
          <w:shd w:val="clear" w:color="auto" w:fill="FFFFFF"/>
        </w:rPr>
        <w:t>′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0,</w:t>
      </w:r>
      <w:r w:rsidRPr="00FF4731">
        <w:rPr>
          <w:rFonts w:ascii="Cambria Math" w:eastAsia="Times New Roman" w:hAnsi="Cambria Math" w:cs="Cambria Math"/>
          <w:color w:val="000000"/>
          <w:sz w:val="24"/>
          <w:szCs w:val="24"/>
          <w:bdr w:val="none" w:sz="0" w:space="0" w:color="auto" w:frame="1"/>
          <w:shd w:val="clear" w:color="auto" w:fill="FFFFFF"/>
        </w:rPr>
        <w:t>⇒</w:t>
      </w:r>
      <w:r>
        <w:rPr>
          <w:rFonts w:ascii="Cambria Math" w:eastAsia="Times New Roman" w:hAnsi="Cambria Math" w:cs="Cambria Math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(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4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πR</w:t>
      </w:r>
      <w:r w:rsidRPr="00B07CA9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3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−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</w:t>
      </w:r>
      <w:r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)/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</w:t>
      </w:r>
      <w:r w:rsidRPr="00B07CA9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=0,</w:t>
      </w:r>
      <w:r w:rsidRPr="00FF4731">
        <w:rPr>
          <w:rFonts w:ascii="Cambria Math" w:eastAsia="Times New Roman" w:hAnsi="Cambria Math" w:cs="Cambria Math"/>
          <w:color w:val="000000"/>
          <w:sz w:val="24"/>
          <w:szCs w:val="24"/>
          <w:bdr w:val="none" w:sz="0" w:space="0" w:color="auto" w:frame="1"/>
          <w:shd w:val="clear" w:color="auto" w:fill="FFFFFF"/>
        </w:rPr>
        <w:t>⇒</w:t>
      </w:r>
      <w:r w:rsidRPr="00FF4731">
        <w:rPr>
          <w:rFonts w:ascii="MJXc-TeX-size3-Rw" w:eastAsia="Times New Roman" w:hAnsi="MJXc-TeX-size3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{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4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πR</w:t>
      </w:r>
      <w:r w:rsidRPr="00B07CA9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3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−2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=0</w:t>
      </w:r>
      <w: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</w:t>
      </w:r>
      <w:r w:rsidRPr="00B07CA9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≠0,</w:t>
      </w:r>
      <w:r w:rsidRPr="00FF4731">
        <w:rPr>
          <w:rFonts w:ascii="Cambria Math" w:eastAsia="Times New Roman" w:hAnsi="Cambria Math" w:cs="Cambria Math"/>
          <w:color w:val="000000"/>
          <w:sz w:val="24"/>
          <w:szCs w:val="24"/>
          <w:bdr w:val="none" w:sz="0" w:space="0" w:color="auto" w:frame="1"/>
          <w:shd w:val="clear" w:color="auto" w:fill="FFFFFF"/>
        </w:rPr>
        <w:t>⇒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</w:t>
      </w:r>
      <w:r w:rsidRPr="00FF4731">
        <w:rPr>
          <w:rFonts w:ascii="MJXc-TeX-main-Rw" w:eastAsia="Times New Roman" w:hAnsi="MJXc-TeX-main-Rw" w:cs="Times New Roman"/>
          <w:color w:val="000000"/>
          <w:sz w:val="15"/>
          <w:szCs w:val="15"/>
          <w:bdr w:val="none" w:sz="0" w:space="0" w:color="auto" w:frame="1"/>
          <w:shd w:val="clear" w:color="auto" w:fill="FFFFFF"/>
        </w:rPr>
        <w:t>3</w:t>
      </w:r>
      <w:r w:rsidRPr="00FF4731">
        <w:rPr>
          <w:rFonts w:ascii="MJXc-TeX-size3-Rw" w:eastAsia="Times New Roman" w:hAnsi="MJXc-TeX-size3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√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single" w:sz="6" w:space="1" w:color="auto" w:frame="1"/>
          <w:shd w:val="clear" w:color="auto" w:fill="FFFFFF"/>
        </w:rPr>
        <w:t>V</w:t>
      </w:r>
      <w:r>
        <w:rPr>
          <w:rFonts w:ascii="MJXc-TeX-math-Iw" w:eastAsia="Times New Roman" w:hAnsi="MJXc-TeX-math-Iw" w:cs="Times New Roman"/>
          <w:color w:val="000000"/>
          <w:sz w:val="24"/>
          <w:szCs w:val="24"/>
          <w:bdr w:val="single" w:sz="6" w:space="1" w:color="auto" w:frame="1"/>
          <w:shd w:val="clear" w:color="auto" w:fill="FFFFFF"/>
          <w:lang w:val="ru-RU"/>
        </w:rPr>
        <w:t>/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single" w:sz="6" w:space="1" w:color="auto" w:frame="1"/>
          <w:shd w:val="clear" w:color="auto" w:fill="FFFFFF"/>
        </w:rPr>
        <w:t>2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single" w:sz="6" w:space="1" w:color="auto" w:frame="1"/>
          <w:shd w:val="clear" w:color="auto" w:fill="FFFFFF"/>
        </w:rPr>
        <w:t>π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F55BFB" w:rsidRDefault="00F55BFB" w:rsidP="00F55BFB">
      <w:pPr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</w:pP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Данное значение 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</w:t>
      </w: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соответствует минимальной площади поверхности 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),</w:t>
      </w: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поскольку при переходе через эту точку производная меняет знак с минуса на плюс.</w:t>
      </w: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Вычислим теперь высоту найденного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цилиндра: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H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VπR</w:t>
      </w:r>
      <w:r w:rsidRPr="00FF4731">
        <w:rPr>
          <w:rFonts w:ascii="MJXc-TeX-main-Rw" w:eastAsia="Times New Roman" w:hAnsi="MJXc-TeX-main-Rw" w:cs="Times New Roman"/>
          <w:color w:val="000000"/>
          <w:sz w:val="17"/>
          <w:szCs w:val="17"/>
          <w:bdr w:val="none" w:sz="0" w:space="0" w:color="auto" w:frame="1"/>
          <w:shd w:val="clear" w:color="auto" w:fill="FFFFFF"/>
        </w:rPr>
        <w:t>2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Vπ</w:t>
      </w:r>
      <w:r w:rsidRPr="00FF4731">
        <w:rPr>
          <w:rFonts w:ascii="MJXc-TeX-size3-Rw" w:eastAsia="Times New Roman" w:hAnsi="MJXc-TeX-size3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FF4731">
        <w:rPr>
          <w:rFonts w:ascii="MJXc-TeX-main-Rw" w:eastAsia="Times New Roman" w:hAnsi="MJXc-TeX-main-Rw" w:cs="Times New Roman"/>
          <w:color w:val="000000"/>
          <w:sz w:val="15"/>
          <w:szCs w:val="15"/>
          <w:bdr w:val="none" w:sz="0" w:space="0" w:color="auto" w:frame="1"/>
          <w:shd w:val="clear" w:color="auto" w:fill="FFFFFF"/>
        </w:rPr>
        <w:t>3</w:t>
      </w:r>
      <w:r w:rsidRPr="00FF4731">
        <w:rPr>
          <w:rFonts w:ascii="MJXc-TeX-size2-Rw" w:eastAsia="Times New Roman" w:hAnsi="MJXc-TeX-size2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√</w:t>
      </w:r>
      <w:r w:rsidRPr="00FF4731">
        <w:rPr>
          <w:rFonts w:ascii="MJXc-TeX-math-Iw" w:eastAsia="Times New Roman" w:hAnsi="MJXc-TeX-math-Iw" w:cs="Times New Roman"/>
          <w:color w:val="000000"/>
          <w:sz w:val="17"/>
          <w:szCs w:val="17"/>
          <w:bdr w:val="single" w:sz="6" w:space="2" w:color="auto" w:frame="1"/>
          <w:shd w:val="clear" w:color="auto" w:fill="FFFFFF"/>
        </w:rPr>
        <w:t>V</w:t>
      </w:r>
      <w:r w:rsidRPr="00FF4731">
        <w:rPr>
          <w:rFonts w:ascii="MJXc-TeX-main-Rw" w:eastAsia="Times New Roman" w:hAnsi="MJXc-TeX-main-Rw" w:cs="Times New Roman"/>
          <w:color w:val="000000"/>
          <w:sz w:val="17"/>
          <w:szCs w:val="17"/>
          <w:bdr w:val="single" w:sz="6" w:space="2" w:color="auto" w:frame="1"/>
          <w:shd w:val="clear" w:color="auto" w:fill="FFFFFF"/>
        </w:rPr>
        <w:t>2</w:t>
      </w:r>
      <w:r w:rsidRPr="00FF4731">
        <w:rPr>
          <w:rFonts w:ascii="MJXc-TeX-math-Iw" w:eastAsia="Times New Roman" w:hAnsi="MJXc-TeX-math-Iw" w:cs="Times New Roman"/>
          <w:color w:val="000000"/>
          <w:sz w:val="17"/>
          <w:szCs w:val="17"/>
          <w:bdr w:val="single" w:sz="6" w:space="2" w:color="auto" w:frame="1"/>
          <w:shd w:val="clear" w:color="auto" w:fill="FFFFFF"/>
        </w:rPr>
        <w:t>π</w:t>
      </w:r>
      <w:r w:rsidRPr="00FF4731">
        <w:rPr>
          <w:rFonts w:ascii="MJXc-TeX-size3-Rw" w:eastAsia="Times New Roman" w:hAnsi="MJXc-TeX-size3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FF4731">
        <w:rPr>
          <w:rFonts w:ascii="MJXc-TeX-main-Rw" w:eastAsia="Times New Roman" w:hAnsi="MJXc-TeX-main-Rw" w:cs="Times New Roman"/>
          <w:color w:val="000000"/>
          <w:sz w:val="17"/>
          <w:szCs w:val="17"/>
          <w:bdr w:val="none" w:sz="0" w:space="0" w:color="auto" w:frame="1"/>
          <w:shd w:val="clear" w:color="auto" w:fill="FFFFFF"/>
        </w:rPr>
        <w:t>2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=2</w:t>
      </w:r>
      <w:r w:rsidRPr="00FF4731">
        <w:rPr>
          <w:rFonts w:ascii="MJXc-TeX-main-Rw" w:eastAsia="Times New Roman" w:hAnsi="MJXc-TeX-main-Rw" w:cs="Times New Roman"/>
          <w:color w:val="000000"/>
          <w:sz w:val="15"/>
          <w:szCs w:val="15"/>
          <w:bdr w:val="none" w:sz="0" w:space="0" w:color="auto" w:frame="1"/>
          <w:shd w:val="clear" w:color="auto" w:fill="FFFFFF"/>
        </w:rPr>
        <w:t>23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π</w:t>
      </w:r>
      <w:r w:rsidRPr="00FF4731">
        <w:rPr>
          <w:rFonts w:ascii="MJXc-TeX-main-Rw" w:eastAsia="Times New Roman" w:hAnsi="MJXc-TeX-main-Rw" w:cs="Times New Roman"/>
          <w:color w:val="000000"/>
          <w:sz w:val="15"/>
          <w:szCs w:val="15"/>
          <w:bdr w:val="none" w:sz="0" w:space="0" w:color="auto" w:frame="1"/>
          <w:shd w:val="clear" w:color="auto" w:fill="FFFFFF"/>
        </w:rPr>
        <w:t>23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VπV</w:t>
      </w:r>
      <w:r w:rsidRPr="00FF4731">
        <w:rPr>
          <w:rFonts w:ascii="MJXc-TeX-main-Rw" w:eastAsia="Times New Roman" w:hAnsi="MJXc-TeX-main-Rw" w:cs="Times New Roman"/>
          <w:color w:val="000000"/>
          <w:sz w:val="15"/>
          <w:szCs w:val="15"/>
          <w:bdr w:val="none" w:sz="0" w:space="0" w:color="auto" w:frame="1"/>
          <w:shd w:val="clear" w:color="auto" w:fill="FFFFFF"/>
        </w:rPr>
        <w:t>23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=2</w:t>
      </w:r>
      <w:r w:rsidRPr="00FF4731">
        <w:rPr>
          <w:rFonts w:ascii="MJXc-TeX-main-Rw" w:eastAsia="Times New Roman" w:hAnsi="MJXc-TeX-main-Rw" w:cs="Times New Roman"/>
          <w:color w:val="000000"/>
          <w:sz w:val="15"/>
          <w:szCs w:val="15"/>
          <w:bdr w:val="none" w:sz="0" w:space="0" w:color="auto" w:frame="1"/>
          <w:shd w:val="clear" w:color="auto" w:fill="FFFFFF"/>
        </w:rPr>
        <w:t>23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</w:t>
      </w:r>
      <w:r w:rsidRPr="00FF4731">
        <w:rPr>
          <w:rFonts w:ascii="MJXc-TeX-main-Rw" w:eastAsia="Times New Roman" w:hAnsi="MJXc-TeX-main-Rw" w:cs="Times New Roman"/>
          <w:color w:val="000000"/>
          <w:sz w:val="15"/>
          <w:szCs w:val="15"/>
          <w:bdr w:val="none" w:sz="0" w:space="0" w:color="auto" w:frame="1"/>
          <w:shd w:val="clear" w:color="auto" w:fill="FFFFFF"/>
        </w:rPr>
        <w:t>13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π</w:t>
      </w:r>
      <w:r w:rsidRPr="00FF4731">
        <w:rPr>
          <w:rFonts w:ascii="MJXc-TeX-main-Rw" w:eastAsia="Times New Roman" w:hAnsi="MJXc-TeX-main-Rw" w:cs="Times New Roman"/>
          <w:color w:val="000000"/>
          <w:sz w:val="15"/>
          <w:szCs w:val="15"/>
          <w:bdr w:val="none" w:sz="0" w:space="0" w:color="auto" w:frame="1"/>
          <w:shd w:val="clear" w:color="auto" w:fill="FFFFFF"/>
        </w:rPr>
        <w:t>13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</w:t>
      </w:r>
      <w:r w:rsidRPr="00FF4731">
        <w:rPr>
          <w:rFonts w:ascii="MJXc-TeX-main-Rw" w:eastAsia="Times New Roman" w:hAnsi="MJXc-TeX-main-Rw" w:cs="Times New Roman"/>
          <w:color w:val="000000"/>
          <w:sz w:val="15"/>
          <w:szCs w:val="15"/>
          <w:bdr w:val="none" w:sz="0" w:space="0" w:color="auto" w:frame="1"/>
          <w:shd w:val="clear" w:color="auto" w:fill="FFFFFF"/>
        </w:rPr>
        <w:t>3</w:t>
      </w:r>
      <w:r w:rsidRPr="00FF4731">
        <w:rPr>
          <w:rFonts w:ascii="MJXc-TeX-size3-Rw" w:eastAsia="Times New Roman" w:hAnsi="MJXc-TeX-size3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√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single" w:sz="6" w:space="1" w:color="auto" w:frame="1"/>
          <w:shd w:val="clear" w:color="auto" w:fill="FFFFFF"/>
        </w:rPr>
        <w:t>4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single" w:sz="6" w:space="1" w:color="auto" w:frame="1"/>
          <w:shd w:val="clear" w:color="auto" w:fill="FFFFFF"/>
        </w:rPr>
        <w:t>V</w:t>
      </w:r>
      <w:r>
        <w:rPr>
          <w:rFonts w:ascii="MJXc-TeX-math-Iw" w:eastAsia="Times New Roman" w:hAnsi="MJXc-TeX-math-Iw" w:cs="Times New Roman"/>
          <w:color w:val="000000"/>
          <w:sz w:val="24"/>
          <w:szCs w:val="24"/>
          <w:bdr w:val="single" w:sz="6" w:space="1" w:color="auto" w:frame="1"/>
          <w:shd w:val="clear" w:color="auto" w:fill="FFFFFF"/>
          <w:lang w:val="ru-RU"/>
        </w:rPr>
        <w:t>/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single" w:sz="6" w:space="1" w:color="auto" w:frame="1"/>
          <w:shd w:val="clear" w:color="auto" w:fill="FFFFFF"/>
        </w:rPr>
        <w:t>π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F55BFB" w:rsidRDefault="00F55BFB" w:rsidP="00F55BF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Отношение высоты к радиусу основания составляет</w:t>
      </w:r>
    </w:p>
    <w:p w:rsidR="00F55BFB" w:rsidRDefault="00F55BFB" w:rsidP="00F55BF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H</w:t>
      </w:r>
      <w:r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>/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</w:t>
      </w:r>
      <w:r w:rsidRPr="00FF4731">
        <w:rPr>
          <w:rFonts w:ascii="MJXc-TeX-main-Rw" w:eastAsia="Times New Roman" w:hAnsi="MJXc-TeX-main-Rw" w:cs="Times New Roman"/>
          <w:color w:val="000000"/>
          <w:sz w:val="15"/>
          <w:szCs w:val="15"/>
          <w:bdr w:val="none" w:sz="0" w:space="0" w:color="auto" w:frame="1"/>
          <w:shd w:val="clear" w:color="auto" w:fill="FFFFFF"/>
        </w:rPr>
        <w:t>3</w:t>
      </w:r>
      <w:r w:rsidRPr="00FF4731">
        <w:rPr>
          <w:rFonts w:ascii="MJXc-TeX-size2-Rw" w:eastAsia="Times New Roman" w:hAnsi="MJXc-TeX-size2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√</w:t>
      </w:r>
      <w:r w:rsidRPr="00FF4731">
        <w:rPr>
          <w:rFonts w:ascii="MJXc-TeX-main-Rw" w:eastAsia="Times New Roman" w:hAnsi="MJXc-TeX-main-Rw" w:cs="Times New Roman"/>
          <w:color w:val="000000"/>
          <w:sz w:val="17"/>
          <w:szCs w:val="17"/>
          <w:bdr w:val="single" w:sz="6" w:space="3" w:color="auto" w:frame="1"/>
          <w:shd w:val="clear" w:color="auto" w:fill="FFFFFF"/>
        </w:rPr>
        <w:t>4</w:t>
      </w:r>
      <w:r w:rsidRPr="00FF4731">
        <w:rPr>
          <w:rFonts w:ascii="MJXc-TeX-math-Iw" w:eastAsia="Times New Roman" w:hAnsi="MJXc-TeX-math-Iw" w:cs="Times New Roman"/>
          <w:color w:val="000000"/>
          <w:sz w:val="17"/>
          <w:szCs w:val="17"/>
          <w:bdr w:val="single" w:sz="6" w:space="3" w:color="auto" w:frame="1"/>
          <w:shd w:val="clear" w:color="auto" w:fill="FFFFFF"/>
        </w:rPr>
        <w:t>Vπ</w:t>
      </w:r>
      <w:r w:rsidRPr="00FF4731">
        <w:rPr>
          <w:rFonts w:ascii="MJXc-TeX-main-Rw" w:eastAsia="Times New Roman" w:hAnsi="MJXc-TeX-main-Rw" w:cs="Times New Roman"/>
          <w:color w:val="000000"/>
          <w:sz w:val="15"/>
          <w:szCs w:val="15"/>
          <w:bdr w:val="none" w:sz="0" w:space="0" w:color="auto" w:frame="1"/>
          <w:shd w:val="clear" w:color="auto" w:fill="FFFFFF"/>
        </w:rPr>
        <w:t>3</w:t>
      </w:r>
      <w:r w:rsidRPr="00FF4731">
        <w:rPr>
          <w:rFonts w:ascii="MJXc-TeX-size2-Rw" w:eastAsia="Times New Roman" w:hAnsi="MJXc-TeX-size2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√</w:t>
      </w:r>
      <w:r w:rsidRPr="00FF4731">
        <w:rPr>
          <w:rFonts w:ascii="MJXc-TeX-math-Iw" w:eastAsia="Times New Roman" w:hAnsi="MJXc-TeX-math-Iw" w:cs="Times New Roman"/>
          <w:color w:val="000000"/>
          <w:sz w:val="17"/>
          <w:szCs w:val="17"/>
          <w:bdr w:val="single" w:sz="6" w:space="2" w:color="auto" w:frame="1"/>
          <w:shd w:val="clear" w:color="auto" w:fill="FFFFFF"/>
        </w:rPr>
        <w:t>V</w:t>
      </w:r>
      <w:r w:rsidRPr="00FF4731">
        <w:rPr>
          <w:rFonts w:ascii="MJXc-TeX-main-Rw" w:eastAsia="Times New Roman" w:hAnsi="MJXc-TeX-main-Rw" w:cs="Times New Roman"/>
          <w:color w:val="000000"/>
          <w:sz w:val="17"/>
          <w:szCs w:val="17"/>
          <w:bdr w:val="single" w:sz="6" w:space="2" w:color="auto" w:frame="1"/>
          <w:shd w:val="clear" w:color="auto" w:fill="FFFFFF"/>
        </w:rPr>
        <w:t>2</w:t>
      </w:r>
      <w:r w:rsidRPr="00FF4731">
        <w:rPr>
          <w:rFonts w:ascii="MJXc-TeX-math-Iw" w:eastAsia="Times New Roman" w:hAnsi="MJXc-TeX-math-Iw" w:cs="Times New Roman"/>
          <w:color w:val="000000"/>
          <w:sz w:val="17"/>
          <w:szCs w:val="17"/>
          <w:bdr w:val="single" w:sz="6" w:space="2" w:color="auto" w:frame="1"/>
          <w:shd w:val="clear" w:color="auto" w:fill="FFFFFF"/>
        </w:rPr>
        <w:t>π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</w:t>
      </w:r>
      <w:r w:rsidRPr="00FF4731">
        <w:rPr>
          <w:rFonts w:ascii="MJXc-TeX-main-Rw" w:eastAsia="Times New Roman" w:hAnsi="MJXc-TeX-main-Rw" w:cs="Times New Roman"/>
          <w:color w:val="000000"/>
          <w:sz w:val="15"/>
          <w:szCs w:val="15"/>
          <w:bdr w:val="none" w:sz="0" w:space="0" w:color="auto" w:frame="1"/>
          <w:shd w:val="clear" w:color="auto" w:fill="FFFFFF"/>
        </w:rPr>
        <w:t>3</w:t>
      </w:r>
      <w:r w:rsidRPr="00FF4731">
        <w:rPr>
          <w:rFonts w:ascii="MJXc-TeX-size3-Rw" w:eastAsia="Times New Roman" w:hAnsi="MJXc-TeX-size3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√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single" w:sz="6" w:space="1" w:color="auto" w:frame="1"/>
          <w:shd w:val="clear" w:color="auto" w:fill="FFFFFF"/>
        </w:rPr>
        <w:t>4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single" w:sz="6" w:space="1" w:color="auto" w:frame="1"/>
          <w:shd w:val="clear" w:color="auto" w:fill="FFFFFF"/>
        </w:rPr>
        <w:t>Vπ</w:t>
      </w:r>
      <w:r w:rsidRPr="00FF4731">
        <w:rPr>
          <w:rFonts w:ascii="Cambria Math" w:eastAsia="Times New Roman" w:hAnsi="Cambria Math" w:cs="Cambria Math"/>
          <w:color w:val="000000"/>
          <w:sz w:val="24"/>
          <w:szCs w:val="24"/>
          <w:bdr w:val="single" w:sz="6" w:space="1" w:color="auto" w:frame="1"/>
          <w:shd w:val="clear" w:color="auto" w:fill="FFFFFF"/>
        </w:rPr>
        <w:t>⋅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single" w:sz="6" w:space="1" w:color="auto" w:frame="1"/>
          <w:shd w:val="clear" w:color="auto" w:fill="FFFFFF"/>
        </w:rPr>
        <w:t>2</w:t>
      </w:r>
      <w:r w:rsidRPr="00FF4731">
        <w:rPr>
          <w:rFonts w:ascii="MJXc-TeX-math-Iw" w:eastAsia="Times New Roman" w:hAnsi="MJXc-TeX-math-Iw" w:cs="Times New Roman"/>
          <w:color w:val="000000"/>
          <w:sz w:val="24"/>
          <w:szCs w:val="24"/>
          <w:bdr w:val="single" w:sz="6" w:space="1" w:color="auto" w:frame="1"/>
          <w:shd w:val="clear" w:color="auto" w:fill="FFFFFF"/>
        </w:rPr>
        <w:t>πV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</w:t>
      </w:r>
      <w:r w:rsidRPr="00FF4731">
        <w:rPr>
          <w:rFonts w:ascii="MJXc-TeX-main-Rw" w:eastAsia="Times New Roman" w:hAnsi="MJXc-TeX-main-Rw" w:cs="Times New Roman"/>
          <w:color w:val="000000"/>
          <w:sz w:val="15"/>
          <w:szCs w:val="15"/>
          <w:bdr w:val="none" w:sz="0" w:space="0" w:color="auto" w:frame="1"/>
          <w:shd w:val="clear" w:color="auto" w:fill="FFFFFF"/>
        </w:rPr>
        <w:t>3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√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single" w:sz="6" w:space="1" w:color="auto" w:frame="1"/>
          <w:shd w:val="clear" w:color="auto" w:fill="FFFFFF"/>
        </w:rPr>
        <w:t>8</w:t>
      </w:r>
      <w:r w:rsidRPr="00FF4731">
        <w:rPr>
          <w:rFonts w:ascii="MJXc-TeX-main-Rw" w:eastAsia="Times New Roman" w:hAnsi="MJXc-TeX-main-Rw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=2.</w:t>
      </w:r>
      <w:r w:rsidRPr="00FF47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Другими словами, высота цилиндра с наименьшей площадью поверхности должна быть равна его диаметру, т.е. осевое сечение такого цилиндра представляет собой квадрат.</w:t>
      </w:r>
    </w:p>
    <w:p w:rsidR="00F55BFB" w:rsidRPr="00FF4731" w:rsidRDefault="00F55BFB" w:rsidP="00FF4731">
      <w:pPr>
        <w:rPr>
          <w:lang w:val="ru-RU"/>
        </w:rPr>
      </w:pPr>
    </w:p>
    <w:sectPr w:rsidR="00F55BFB" w:rsidRPr="00FF4731" w:rsidSect="00FF473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JXc-TeX-main-Rw">
    <w:altName w:val="Times New Roman"/>
    <w:panose1 w:val="00000000000000000000"/>
    <w:charset w:val="00"/>
    <w:family w:val="roman"/>
    <w:notTrueType/>
    <w:pitch w:val="default"/>
  </w:font>
  <w:font w:name="MJXc-TeX-math-Iw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JXc-TeX-size3-Rw">
    <w:altName w:val="Times New Roman"/>
    <w:panose1 w:val="00000000000000000000"/>
    <w:charset w:val="00"/>
    <w:family w:val="roman"/>
    <w:notTrueType/>
    <w:pitch w:val="default"/>
  </w:font>
  <w:font w:name="MJXc-TeX-size2-Rw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731"/>
    <w:rsid w:val="000666CD"/>
    <w:rsid w:val="00763178"/>
    <w:rsid w:val="00AF4A73"/>
    <w:rsid w:val="00B07CA9"/>
    <w:rsid w:val="00CA5C62"/>
    <w:rsid w:val="00F55BFB"/>
    <w:rsid w:val="00FF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7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7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2020-04-06T21:22:00Z</dcterms:created>
  <dcterms:modified xsi:type="dcterms:W3CDTF">2020-04-07T11:02:00Z</dcterms:modified>
</cp:coreProperties>
</file>