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A6FEC" w:rsidRDefault="001A6FEC" w:rsidP="001A6FE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Особенностью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период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рыночных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преобразований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является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расширение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категорий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увеличение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численности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нуждающегося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целенаправленной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государственной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поддержке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объясняется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действием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ряда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факторов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особенностями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демографического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социально-экономического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политического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развития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страны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Сущность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состоит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принятии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мер по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так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как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социальная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забота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государства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общества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гражданах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нуждающихся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помощи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содействии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связи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с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возрастом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состоянием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здоровья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социальным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положением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недостаточной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обеспеченностью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средствами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существования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Социальная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осуществляется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посредством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выплаты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пенсий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пособий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предоставления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материальной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помощи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обслуживания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больных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престарелых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заботы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детях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Конституция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Российской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Федерации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bookmarkStart w:id="0" w:name="_GoBack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(ст. 39) </w:t>
      </w:r>
      <w:bookmarkEnd w:id="0"/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гарантирует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каждому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обеспечение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возрасту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случае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болезни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инвалидности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потери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кормильца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для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воспитания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детей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случаях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установленных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законом;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аналогичные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положения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закреплены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ст. 50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Конституции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Башкортостан.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Отсюда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следует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что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система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выполняет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функцию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поддержания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уровня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жизни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условиях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инфляции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оперативного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механизма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отдельных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слоев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нетрудоспособных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малообеспеченных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безработных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семей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с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детьми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) от нововведений,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приводящих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к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снижению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жизненного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уровня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индексация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денежных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доходов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установление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льготных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цен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на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товары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услуги для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пенсионеров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льготное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налогообложение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т.д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.).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Для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получения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положительных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результатов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сфере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необходима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постановка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целей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которые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lastRenderedPageBreak/>
        <w:t>позволят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разработать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стратегию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выполнению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тех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или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планов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 Во-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первых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избавление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от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абсолютной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нищеты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когда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среднедушевой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совокупный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доход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семьи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ниже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уровня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прожиточного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минимума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); во-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вторых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оказание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материальной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помощи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экстремальных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условиях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; в-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третьих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это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содействие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адаптации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уязвимых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групп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к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рыночной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экономики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проводится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большая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работа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улучшению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материнства,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пожилых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людей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инвалидов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детей-инвалидов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инвалидов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взрослых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).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Приняты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действуют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Семейный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кодекс,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законы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«Об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охране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семьи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материнства,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отцовства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детства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», «О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инвалидов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Башкортостан», «О ветеранах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войны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труда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вооруженных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сил»,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Постановление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Правительства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 от 23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октября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2007 «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Концепция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развития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реформирования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системы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обслуживания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 на 2007-2011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годы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на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период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до 2015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года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» № 296,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Постановление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Правительства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 от 15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января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2007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года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№ 5 «О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государственных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стандартах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социального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обслуживания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Республике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Башкортостан» и ряд других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нормативных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правовых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актов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защищающих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права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интересы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семьи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инвалидов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ближайшее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время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Башкортостане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планируется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дальнейшее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совершенствование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системы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по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следующим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направлениям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>1)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соблюдение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жесткой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приоритетности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решении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вопросов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системы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соц.защиты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>2)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изменение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механизма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финансирования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социальных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программ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>3)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усиление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адресности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соц.помощи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406BAD" w:rsidRPr="00406BAD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lastRenderedPageBreak/>
        <w:t>4)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развитие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благотворительной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деятельности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072E9D" w:rsidRPr="00DE1921" w:rsidRDefault="00406BAD" w:rsidP="00406BA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5)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привлечение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средств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предприятий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организаций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спонсоров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и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населения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для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поддержки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малообеспеченных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категорий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406BAD">
        <w:rPr>
          <w:rFonts w:ascii="Times New Roman" w:hAnsi="Times New Roman" w:cs="Times New Roman"/>
          <w:sz w:val="36"/>
          <w:szCs w:val="36"/>
          <w:lang w:val="uk-UA"/>
        </w:rPr>
        <w:t>граждан</w:t>
      </w:r>
      <w:proofErr w:type="spellEnd"/>
      <w:r w:rsidRPr="00406BA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sectPr w:rsidR="00072E9D" w:rsidRPr="00DE1921" w:rsidSect="00223A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9498E"/>
    <w:multiLevelType w:val="hybridMultilevel"/>
    <w:tmpl w:val="669A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D"/>
    <w:rsid w:val="00072E9D"/>
    <w:rsid w:val="000F76DB"/>
    <w:rsid w:val="0010762B"/>
    <w:rsid w:val="001556D6"/>
    <w:rsid w:val="001A6FEC"/>
    <w:rsid w:val="001F393F"/>
    <w:rsid w:val="00223A99"/>
    <w:rsid w:val="00253FEE"/>
    <w:rsid w:val="0031056D"/>
    <w:rsid w:val="00386895"/>
    <w:rsid w:val="0039399D"/>
    <w:rsid w:val="00405388"/>
    <w:rsid w:val="00406BAD"/>
    <w:rsid w:val="00454F57"/>
    <w:rsid w:val="00642509"/>
    <w:rsid w:val="006A07A7"/>
    <w:rsid w:val="007E3DF6"/>
    <w:rsid w:val="008125E9"/>
    <w:rsid w:val="0093335B"/>
    <w:rsid w:val="009A4E3F"/>
    <w:rsid w:val="009E242A"/>
    <w:rsid w:val="00A2007B"/>
    <w:rsid w:val="00AE3126"/>
    <w:rsid w:val="00C80071"/>
    <w:rsid w:val="00C909A5"/>
    <w:rsid w:val="00DE1921"/>
    <w:rsid w:val="00E82F67"/>
    <w:rsid w:val="00E955A0"/>
    <w:rsid w:val="00EE4079"/>
    <w:rsid w:val="00F1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52E69-53BE-4E05-B56E-5452226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5E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955A0"/>
    <w:rPr>
      <w:color w:val="808080"/>
    </w:rPr>
  </w:style>
  <w:style w:type="character" w:customStyle="1" w:styleId="16">
    <w:name w:val="Основной текст (16)_"/>
    <w:basedOn w:val="a0"/>
    <w:link w:val="16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Подпись к таблице (2)"/>
    <w:basedOn w:val="2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Подпись к таблице (3)_"/>
    <w:basedOn w:val="a0"/>
    <w:link w:val="3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F393F"/>
    <w:pPr>
      <w:shd w:val="clear" w:color="auto" w:fill="FFFFFF"/>
      <w:spacing w:before="60" w:after="300" w:line="0" w:lineRule="atLeast"/>
      <w:ind w:hanging="28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30">
    <w:name w:val="Подпись к таблице (3)"/>
    <w:basedOn w:val="a"/>
    <w:link w:val="3"/>
    <w:rsid w:val="001F393F"/>
    <w:pPr>
      <w:shd w:val="clear" w:color="auto" w:fill="FFFFFF"/>
      <w:spacing w:before="120" w:after="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table" w:styleId="a7">
    <w:name w:val="Table Grid"/>
    <w:basedOn w:val="a1"/>
    <w:uiPriority w:val="59"/>
    <w:rsid w:val="001F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99A9-0EB1-4ED9-971D-C43D5D56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Слуцкий Богдан</cp:lastModifiedBy>
  <cp:revision>5</cp:revision>
  <cp:lastPrinted>2016-05-23T15:05:00Z</cp:lastPrinted>
  <dcterms:created xsi:type="dcterms:W3CDTF">2016-05-20T15:16:00Z</dcterms:created>
  <dcterms:modified xsi:type="dcterms:W3CDTF">2016-05-29T05:37:00Z</dcterms:modified>
</cp:coreProperties>
</file>