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07110921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auto"/>
          <w:sz w:val="24"/>
          <w:szCs w:val="28"/>
          <w:lang w:eastAsia="en-US"/>
        </w:rPr>
      </w:sdtEndPr>
      <w:sdtContent>
        <w:p w:rsidR="00824F21" w:rsidRPr="00550EE7" w:rsidRDefault="00824F21" w:rsidP="004724D2">
          <w:pPr>
            <w:pStyle w:val="a3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550EE7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:rsidR="00550EE7" w:rsidRDefault="00824F2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0252692" w:history="1">
            <w:r w:rsidR="00550EE7" w:rsidRPr="00994CBB">
              <w:rPr>
                <w:rStyle w:val="a6"/>
                <w:noProof/>
              </w:rPr>
              <w:t>Драматурги Франции XX века</w:t>
            </w:r>
            <w:r w:rsidR="00550EE7">
              <w:rPr>
                <w:noProof/>
                <w:webHidden/>
              </w:rPr>
              <w:tab/>
            </w:r>
            <w:r w:rsidR="00550EE7">
              <w:rPr>
                <w:noProof/>
                <w:webHidden/>
              </w:rPr>
              <w:fldChar w:fldCharType="begin"/>
            </w:r>
            <w:r w:rsidR="00550EE7">
              <w:rPr>
                <w:noProof/>
                <w:webHidden/>
              </w:rPr>
              <w:instrText xml:space="preserve"> PAGEREF _Toc70252692 \h </w:instrText>
            </w:r>
            <w:r w:rsidR="00550EE7">
              <w:rPr>
                <w:noProof/>
                <w:webHidden/>
              </w:rPr>
            </w:r>
            <w:r w:rsidR="00550EE7">
              <w:rPr>
                <w:noProof/>
                <w:webHidden/>
              </w:rPr>
              <w:fldChar w:fldCharType="separate"/>
            </w:r>
            <w:r w:rsidR="00550EE7">
              <w:rPr>
                <w:noProof/>
                <w:webHidden/>
              </w:rPr>
              <w:t>2</w:t>
            </w:r>
            <w:r w:rsidR="00550EE7">
              <w:rPr>
                <w:noProof/>
                <w:webHidden/>
              </w:rPr>
              <w:fldChar w:fldCharType="end"/>
            </w:r>
          </w:hyperlink>
        </w:p>
        <w:p w:rsidR="00550EE7" w:rsidRDefault="00550EE7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70252693" w:history="1">
            <w:r w:rsidRPr="00994CBB">
              <w:rPr>
                <w:rStyle w:val="a6"/>
                <w:rFonts w:ascii="Times New Roman" w:hAnsi="Times New Roman"/>
                <w:noProof/>
              </w:rPr>
              <w:t>Жюль Габрие́ль Верн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_Toc70252693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EE7" w:rsidRDefault="00550EE7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70252694" w:history="1">
            <w:r w:rsidRPr="00994CBB">
              <w:rPr>
                <w:rStyle w:val="a6"/>
                <w:rFonts w:ascii="Times New Roman" w:hAnsi="Times New Roman"/>
                <w:noProof/>
              </w:rPr>
              <w:t>Эдмон Флег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_Toc70252694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EE7" w:rsidRDefault="00550EE7">
          <w:pPr>
            <w:pStyle w:val="2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70252695" w:history="1">
            <w:r w:rsidRPr="00994CBB">
              <w:rPr>
                <w:rStyle w:val="a6"/>
                <w:rFonts w:ascii="Times New Roman" w:hAnsi="Times New Roman"/>
                <w:noProof/>
              </w:rPr>
              <w:t>Жан-Люк Лагарс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_Toc70252695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0EE7" w:rsidRDefault="00550EE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0252696" w:history="1">
            <w:r w:rsidRPr="00994CBB">
              <w:rPr>
                <w:rStyle w:val="a6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_Toc70252696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4F21" w:rsidRDefault="00824F21">
          <w:r>
            <w:rPr>
              <w:b/>
              <w:bCs/>
            </w:rPr>
            <w:fldChar w:fldCharType="end"/>
          </w:r>
        </w:p>
      </w:sdtContent>
    </w:sdt>
    <w:p w:rsidR="00824F21" w:rsidRDefault="00824F21"/>
    <w:p w:rsidR="00824F21" w:rsidRDefault="00824F21" w:rsidP="00824F21">
      <w:r>
        <w:br w:type="page"/>
      </w:r>
      <w:bookmarkStart w:id="0" w:name="_GoBack"/>
      <w:bookmarkEnd w:id="0"/>
    </w:p>
    <w:p w:rsidR="00824F21" w:rsidRDefault="00824F21" w:rsidP="00824F21">
      <w:pPr>
        <w:pStyle w:val="1"/>
        <w:jc w:val="center"/>
        <w:rPr>
          <w:sz w:val="32"/>
        </w:rPr>
      </w:pPr>
      <w:bookmarkStart w:id="1" w:name="_Toc70252692"/>
      <w:r w:rsidRPr="00824F21">
        <w:rPr>
          <w:sz w:val="32"/>
        </w:rPr>
        <w:lastRenderedPageBreak/>
        <w:t>Драматурги Франции XX века</w:t>
      </w:r>
      <w:bookmarkEnd w:id="1"/>
    </w:p>
    <w:p w:rsidR="00824F21" w:rsidRPr="00824F21" w:rsidRDefault="00824F21" w:rsidP="00824F21"/>
    <w:p w:rsidR="00824F21" w:rsidRPr="00824F21" w:rsidRDefault="00824F21" w:rsidP="00824F21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2" w:name="_Toc70252693"/>
      <w:r w:rsidRPr="00824F21">
        <w:rPr>
          <w:rFonts w:ascii="Times New Roman" w:hAnsi="Times New Roman" w:cs="Times New Roman"/>
          <w:color w:val="000000" w:themeColor="text1"/>
          <w:sz w:val="28"/>
        </w:rPr>
        <w:t xml:space="preserve">Жюль </w:t>
      </w:r>
      <w:proofErr w:type="spellStart"/>
      <w:r w:rsidRPr="00824F21">
        <w:rPr>
          <w:rFonts w:ascii="Times New Roman" w:hAnsi="Times New Roman" w:cs="Times New Roman"/>
          <w:color w:val="000000" w:themeColor="text1"/>
          <w:sz w:val="28"/>
        </w:rPr>
        <w:t>Габрие́ль</w:t>
      </w:r>
      <w:proofErr w:type="spellEnd"/>
      <w:r w:rsidRPr="00824F21">
        <w:rPr>
          <w:rFonts w:ascii="Times New Roman" w:hAnsi="Times New Roman" w:cs="Times New Roman"/>
          <w:color w:val="000000" w:themeColor="text1"/>
          <w:sz w:val="28"/>
        </w:rPr>
        <w:t xml:space="preserve"> Верн</w:t>
      </w:r>
      <w:bookmarkEnd w:id="2"/>
    </w:p>
    <w:p w:rsidR="002D1DB6" w:rsidRDefault="002D1DB6"/>
    <w:p w:rsidR="00824F21" w:rsidRPr="00824F21" w:rsidRDefault="00824F21" w:rsidP="00824F21">
      <w:proofErr w:type="spellStart"/>
      <w:r w:rsidRPr="00824F21">
        <w:t>Жю́ль</w:t>
      </w:r>
      <w:proofErr w:type="spellEnd"/>
      <w:r w:rsidRPr="00824F21">
        <w:t xml:space="preserve"> </w:t>
      </w:r>
      <w:proofErr w:type="spellStart"/>
      <w:r w:rsidRPr="00824F21">
        <w:t>Габриэ́ль</w:t>
      </w:r>
      <w:proofErr w:type="spellEnd"/>
      <w:r w:rsidRPr="00824F21">
        <w:t xml:space="preserve"> </w:t>
      </w:r>
      <w:proofErr w:type="spellStart"/>
      <w:r w:rsidRPr="00824F21">
        <w:t>Ве́рн</w:t>
      </w:r>
      <w:proofErr w:type="spellEnd"/>
      <w:r w:rsidRPr="00824F21">
        <w:t xml:space="preserve"> (фр. </w:t>
      </w:r>
      <w:proofErr w:type="spellStart"/>
      <w:r w:rsidRPr="00824F21">
        <w:t>Jules</w:t>
      </w:r>
      <w:proofErr w:type="spellEnd"/>
      <w:r w:rsidRPr="00824F21">
        <w:t xml:space="preserve"> </w:t>
      </w:r>
      <w:proofErr w:type="spellStart"/>
      <w:r w:rsidRPr="00824F21">
        <w:t>Gabriel</w:t>
      </w:r>
      <w:proofErr w:type="spellEnd"/>
      <w:r w:rsidRPr="00824F21">
        <w:t xml:space="preserve"> </w:t>
      </w:r>
      <w:proofErr w:type="spellStart"/>
      <w:r w:rsidRPr="00824F21">
        <w:t>Verne</w:t>
      </w:r>
      <w:proofErr w:type="spellEnd"/>
      <w:r w:rsidRPr="00824F21">
        <w:t>) — французский писатель, классик приключенческой литературы; его произведения в значительной мере способствовали становлению научной фантастики.</w:t>
      </w:r>
    </w:p>
    <w:p w:rsidR="00824F21" w:rsidRPr="00824F21" w:rsidRDefault="00824F21" w:rsidP="00824F21">
      <w:pPr>
        <w:rPr>
          <w:b/>
        </w:rPr>
      </w:pPr>
      <w:r w:rsidRPr="00824F21">
        <w:rPr>
          <w:b/>
        </w:rPr>
        <w:t>Биография</w:t>
      </w:r>
    </w:p>
    <w:p w:rsidR="00824F21" w:rsidRPr="00824F21" w:rsidRDefault="00824F21" w:rsidP="00824F21">
      <w:r w:rsidRPr="00824F21">
        <w:t xml:space="preserve">Отец — адвокат Пьер Верн (1798—1871), ведущий своё происхождение из семьи прованских юристов. Мать — Софи </w:t>
      </w:r>
      <w:proofErr w:type="spellStart"/>
      <w:r w:rsidRPr="00824F21">
        <w:t>Аллот</w:t>
      </w:r>
      <w:proofErr w:type="spellEnd"/>
      <w:r w:rsidRPr="00824F21">
        <w:t xml:space="preserve"> де ла </w:t>
      </w:r>
      <w:proofErr w:type="spellStart"/>
      <w:r w:rsidRPr="00824F21">
        <w:t>Фюи</w:t>
      </w:r>
      <w:proofErr w:type="spellEnd"/>
      <w:r w:rsidRPr="00824F21">
        <w:t xml:space="preserve"> (1801—1887), бретонка шотландского происхождения. Жюль Верн был первым ребёнком из пяти. После него родились: брат Поль (1829) и три сестры Анна (1836), Матильда (1839) и Мари (1842).</w:t>
      </w:r>
    </w:p>
    <w:p w:rsidR="00824F21" w:rsidRPr="00824F21" w:rsidRDefault="00824F21" w:rsidP="00824F21">
      <w:r w:rsidRPr="00824F21">
        <w:t xml:space="preserve">Жену Жюля Верна звали </w:t>
      </w:r>
      <w:proofErr w:type="spellStart"/>
      <w:r w:rsidRPr="00824F21">
        <w:t>Онорина</w:t>
      </w:r>
      <w:proofErr w:type="spellEnd"/>
      <w:r w:rsidRPr="00824F21">
        <w:t xml:space="preserve"> де </w:t>
      </w:r>
      <w:proofErr w:type="spellStart"/>
      <w:r w:rsidRPr="00824F21">
        <w:t>Виан</w:t>
      </w:r>
      <w:proofErr w:type="spellEnd"/>
      <w:r w:rsidRPr="00824F21">
        <w:t xml:space="preserve"> (в девичестве </w:t>
      </w:r>
      <w:proofErr w:type="spellStart"/>
      <w:r w:rsidRPr="00824F21">
        <w:t>Морель</w:t>
      </w:r>
      <w:proofErr w:type="spellEnd"/>
      <w:r w:rsidRPr="00824F21">
        <w:t xml:space="preserve">). </w:t>
      </w:r>
      <w:proofErr w:type="spellStart"/>
      <w:r w:rsidRPr="00824F21">
        <w:t>Онорина</w:t>
      </w:r>
      <w:proofErr w:type="spellEnd"/>
      <w:r w:rsidRPr="00824F21">
        <w:t xml:space="preserve"> была вдовой и имела двоих детей от первого брака. 20 мая 1856 Жюль Верн приехал в Амьен на свадьбу своего друга, где он впервые и встретил </w:t>
      </w:r>
      <w:proofErr w:type="spellStart"/>
      <w:r w:rsidRPr="00824F21">
        <w:t>Онорину</w:t>
      </w:r>
      <w:proofErr w:type="spellEnd"/>
      <w:r w:rsidRPr="00824F21">
        <w:t xml:space="preserve">. Через восемь месяцев, 10 января 1857 они поженились и поселились в Париже, где Верн жил уже несколько лет. Через четыре года, 3 августа 1861, </w:t>
      </w:r>
      <w:proofErr w:type="spellStart"/>
      <w:r w:rsidRPr="00824F21">
        <w:t>Онорина</w:t>
      </w:r>
      <w:proofErr w:type="spellEnd"/>
      <w:r w:rsidRPr="00824F21">
        <w:t xml:space="preserve"> родила сына Мишеля, их единственного ребёнка. Жюль Верн при рождении не присутствовал, так как путешествовал по Скандинавии.</w:t>
      </w:r>
    </w:p>
    <w:p w:rsidR="00824F21" w:rsidRPr="00824F21" w:rsidRDefault="00824F21" w:rsidP="00824F21">
      <w:pPr>
        <w:rPr>
          <w:b/>
        </w:rPr>
      </w:pPr>
      <w:r w:rsidRPr="00824F21">
        <w:rPr>
          <w:b/>
        </w:rPr>
        <w:t>Учёба и творчество</w:t>
      </w:r>
    </w:p>
    <w:p w:rsidR="00824F21" w:rsidRPr="00824F21" w:rsidRDefault="00824F21" w:rsidP="00824F21">
      <w:r w:rsidRPr="00824F21">
        <w:t>Сын адвоката, Верн изучал юриспруденцию в Париже, но любовь к литературе побудила его пойти по другой стезе. В 1850 пьеса Верна «Сломанные соломинки» была с успехом поставлена в «Историческом театре» А. Дюма. В 1852—1854 гг. Верн работал секретарём директора «Лирического театра», затем был биржевым маклером, не прекращая при этом писать комедии, либретто, рассказы.</w:t>
      </w:r>
    </w:p>
    <w:p w:rsidR="00824F21" w:rsidRPr="00824F21" w:rsidRDefault="00824F21" w:rsidP="00824F21">
      <w:pPr>
        <w:rPr>
          <w:b/>
        </w:rPr>
      </w:pPr>
      <w:r w:rsidRPr="00824F21">
        <w:rPr>
          <w:b/>
        </w:rPr>
        <w:t>Цикл «Необыкновенные путешествия»</w:t>
      </w:r>
    </w:p>
    <w:p w:rsidR="00824F21" w:rsidRPr="00824F21" w:rsidRDefault="00824F21" w:rsidP="00824F21">
      <w:r w:rsidRPr="00824F21">
        <w:t xml:space="preserve">В 1863 г. опубликовал в журнале Ж. </w:t>
      </w:r>
      <w:proofErr w:type="spellStart"/>
      <w:r w:rsidRPr="00824F21">
        <w:t>Этцеля</w:t>
      </w:r>
      <w:proofErr w:type="spellEnd"/>
      <w:r w:rsidRPr="00824F21">
        <w:t xml:space="preserve"> «Журнал для образования и отдыха» первый роман из цикла «Необыкновенные путешествия»:</w:t>
      </w:r>
    </w:p>
    <w:p w:rsidR="00824F21" w:rsidRPr="00824F21" w:rsidRDefault="00824F21" w:rsidP="00824F21">
      <w:r w:rsidRPr="00824F21">
        <w:t xml:space="preserve">* «Пять недель на воздушном шаре» (русский перевод 1864 изд. М. А. Головачёва, 306 стр., под названием: «Воздушное путешествие через Африку. Составленное по запискам доктора </w:t>
      </w:r>
      <w:proofErr w:type="spellStart"/>
      <w:r w:rsidRPr="00824F21">
        <w:t>Фергюссона</w:t>
      </w:r>
      <w:proofErr w:type="spellEnd"/>
      <w:r w:rsidRPr="00824F21">
        <w:t xml:space="preserve"> Юлием Верн»).</w:t>
      </w:r>
    </w:p>
    <w:p w:rsidR="00824F21" w:rsidRPr="00824F21" w:rsidRDefault="00824F21" w:rsidP="00824F21">
      <w:r w:rsidRPr="00824F21">
        <w:t>Успех романа вдохновил Верна; он решил и впредь работать в этом «ключе», сопровождая романтические приключения своих героев все более искусными описаниями невероятных, но тем не менее тщательно продуманных научных чудес, рождённых его воображением.</w:t>
      </w:r>
    </w:p>
    <w:p w:rsidR="00824F21" w:rsidRPr="00824F21" w:rsidRDefault="00824F21" w:rsidP="00824F21">
      <w:r w:rsidRPr="00824F21">
        <w:t>Творчество Жюля Верна проникнуто романтикой науки, верой во благо прогресса, преклонением перед силой мысли. Сочувственно описывает он и борьбу за национальное освобождение.</w:t>
      </w:r>
    </w:p>
    <w:p w:rsidR="00824F21" w:rsidRPr="00824F21" w:rsidRDefault="00824F21" w:rsidP="00824F21">
      <w:r w:rsidRPr="00824F21">
        <w:t xml:space="preserve">В романах Ж. Верна читатели находили не только восторженное описание техники, путешествий, но и яркие и живые образы благородных героев (капитан Гаттерас, капитан </w:t>
      </w:r>
      <w:r w:rsidRPr="00824F21">
        <w:lastRenderedPageBreak/>
        <w:t xml:space="preserve">Грант, капитан </w:t>
      </w:r>
      <w:proofErr w:type="gramStart"/>
      <w:r w:rsidRPr="00824F21">
        <w:t>Немо</w:t>
      </w:r>
      <w:proofErr w:type="gramEnd"/>
      <w:r w:rsidRPr="00824F21">
        <w:t xml:space="preserve">), симпатичных чудаковатых учёных (доктор </w:t>
      </w:r>
      <w:proofErr w:type="spellStart"/>
      <w:r w:rsidRPr="00824F21">
        <w:t>Лиденброк</w:t>
      </w:r>
      <w:proofErr w:type="spellEnd"/>
      <w:r w:rsidRPr="00824F21">
        <w:t xml:space="preserve">, доктор </w:t>
      </w:r>
      <w:proofErr w:type="spellStart"/>
      <w:r w:rsidRPr="00824F21">
        <w:t>Клоубонни</w:t>
      </w:r>
      <w:proofErr w:type="spellEnd"/>
      <w:r w:rsidRPr="00824F21">
        <w:t xml:space="preserve">, Жак </w:t>
      </w:r>
      <w:proofErr w:type="spellStart"/>
      <w:r w:rsidRPr="00824F21">
        <w:t>Паганель</w:t>
      </w:r>
      <w:proofErr w:type="spellEnd"/>
      <w:r w:rsidRPr="00824F21">
        <w:t>).</w:t>
      </w:r>
      <w:r w:rsidR="00297FBB">
        <w:t xml:space="preserve"> </w:t>
      </w:r>
      <w:sdt>
        <w:sdtPr>
          <w:id w:val="-621458793"/>
          <w:citation/>
        </w:sdtPr>
        <w:sdtContent>
          <w:r w:rsidR="00297FBB">
            <w:fldChar w:fldCharType="begin"/>
          </w:r>
          <w:r w:rsidR="00297FBB">
            <w:instrText xml:space="preserve"> CITATION Сай \l 1049 </w:instrText>
          </w:r>
          <w:r w:rsidR="00297FBB">
            <w:fldChar w:fldCharType="separate"/>
          </w:r>
          <w:r w:rsidR="00550EE7">
            <w:rPr>
              <w:noProof/>
            </w:rPr>
            <w:t>(Сайт:)</w:t>
          </w:r>
          <w:r w:rsidR="00297FBB">
            <w:fldChar w:fldCharType="end"/>
          </w:r>
        </w:sdtContent>
      </w:sdt>
    </w:p>
    <w:p w:rsidR="00824F21" w:rsidRDefault="00824F21"/>
    <w:p w:rsidR="00824F21" w:rsidRDefault="00824F21" w:rsidP="00824F21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3" w:name="_Toc70252694"/>
      <w:r w:rsidRPr="00824F21">
        <w:rPr>
          <w:rFonts w:ascii="Times New Roman" w:hAnsi="Times New Roman" w:cs="Times New Roman"/>
          <w:color w:val="000000" w:themeColor="text1"/>
          <w:sz w:val="32"/>
        </w:rPr>
        <w:t xml:space="preserve">Эдмон </w:t>
      </w:r>
      <w:proofErr w:type="spellStart"/>
      <w:r w:rsidRPr="00824F21">
        <w:rPr>
          <w:rFonts w:ascii="Times New Roman" w:hAnsi="Times New Roman" w:cs="Times New Roman"/>
          <w:color w:val="000000" w:themeColor="text1"/>
          <w:sz w:val="32"/>
        </w:rPr>
        <w:t>Флег</w:t>
      </w:r>
      <w:bookmarkEnd w:id="3"/>
      <w:proofErr w:type="spellEnd"/>
    </w:p>
    <w:p w:rsidR="00824F21" w:rsidRDefault="00824F21" w:rsidP="00824F21"/>
    <w:p w:rsidR="00824F21" w:rsidRDefault="00824F21" w:rsidP="00824F21">
      <w:pPr>
        <w:rPr>
          <w:sz w:val="28"/>
        </w:rPr>
      </w:pPr>
      <w:r w:rsidRPr="00824F21">
        <w:rPr>
          <w:b/>
          <w:sz w:val="28"/>
        </w:rPr>
        <w:t xml:space="preserve">Эдмон </w:t>
      </w:r>
      <w:proofErr w:type="spellStart"/>
      <w:r w:rsidRPr="00824F21">
        <w:rPr>
          <w:b/>
          <w:sz w:val="28"/>
        </w:rPr>
        <w:t>Флегенхаймер</w:t>
      </w:r>
      <w:proofErr w:type="spellEnd"/>
      <w:r w:rsidRPr="00824F21">
        <w:rPr>
          <w:sz w:val="28"/>
        </w:rPr>
        <w:t xml:space="preserve"> более известный как </w:t>
      </w:r>
      <w:r w:rsidRPr="00824F21">
        <w:rPr>
          <w:b/>
          <w:sz w:val="28"/>
        </w:rPr>
        <w:t xml:space="preserve">Эдмон </w:t>
      </w:r>
      <w:proofErr w:type="spellStart"/>
      <w:r w:rsidRPr="00824F21">
        <w:rPr>
          <w:b/>
          <w:sz w:val="28"/>
        </w:rPr>
        <w:t>Флег</w:t>
      </w:r>
      <w:proofErr w:type="spellEnd"/>
      <w:r w:rsidRPr="00824F21">
        <w:rPr>
          <w:sz w:val="28"/>
        </w:rPr>
        <w:t xml:space="preserve"> (26 ноября 1874 - 15 октября 1963) был французским еврейским писателем, мыслителем, романистом, эссеистом и драматургом 20 века. Творчество </w:t>
      </w:r>
      <w:proofErr w:type="spellStart"/>
      <w:r w:rsidRPr="00824F21">
        <w:rPr>
          <w:sz w:val="28"/>
        </w:rPr>
        <w:t>Флега</w:t>
      </w:r>
      <w:proofErr w:type="spellEnd"/>
      <w:r w:rsidRPr="00824F21">
        <w:rPr>
          <w:sz w:val="28"/>
        </w:rPr>
        <w:t xml:space="preserve"> сыграло решающую роль в построении современной французской еврейской идентичности, сделав его важной фигурой в еврейском пробу</w:t>
      </w:r>
      <w:r>
        <w:rPr>
          <w:sz w:val="28"/>
        </w:rPr>
        <w:t xml:space="preserve">ждении в течение </w:t>
      </w:r>
      <w:proofErr w:type="spellStart"/>
      <w:r>
        <w:rPr>
          <w:sz w:val="28"/>
        </w:rPr>
        <w:t>межвоенных</w:t>
      </w:r>
      <w:proofErr w:type="spellEnd"/>
      <w:r>
        <w:rPr>
          <w:sz w:val="28"/>
        </w:rPr>
        <w:t xml:space="preserve"> лет</w:t>
      </w:r>
      <w:r w:rsidRPr="00824F21">
        <w:rPr>
          <w:sz w:val="28"/>
        </w:rPr>
        <w:t xml:space="preserve">. После Первой мировой войны еврейские писатели начали формулировать новое, культурное определение того, что значит быть евреем в контексте Французской Третьей республики </w:t>
      </w:r>
      <w:proofErr w:type="gramStart"/>
      <w:r w:rsidRPr="00824F21">
        <w:rPr>
          <w:sz w:val="28"/>
        </w:rPr>
        <w:t>универсализма .</w:t>
      </w:r>
      <w:proofErr w:type="gramEnd"/>
      <w:r w:rsidRPr="00824F21">
        <w:rPr>
          <w:sz w:val="28"/>
        </w:rPr>
        <w:t xml:space="preserve"> Благодаря своим трудам, основанным на еврейских и христианских текстах, </w:t>
      </w:r>
      <w:proofErr w:type="spellStart"/>
      <w:r w:rsidRPr="00824F21">
        <w:rPr>
          <w:sz w:val="28"/>
        </w:rPr>
        <w:t>Флег</w:t>
      </w:r>
      <w:proofErr w:type="spellEnd"/>
      <w:r w:rsidRPr="00824F21">
        <w:rPr>
          <w:sz w:val="28"/>
        </w:rPr>
        <w:t xml:space="preserve"> заложил основу современной французской еврейской духовности и </w:t>
      </w:r>
      <w:proofErr w:type="spellStart"/>
      <w:r w:rsidRPr="00824F21">
        <w:rPr>
          <w:sz w:val="28"/>
        </w:rPr>
        <w:t>самопонимания</w:t>
      </w:r>
      <w:proofErr w:type="spellEnd"/>
      <w:r w:rsidRPr="00824F21">
        <w:rPr>
          <w:sz w:val="28"/>
        </w:rPr>
        <w:t xml:space="preserve">, что позволило светским французским евреям сохранить свою еврейскую идентичность. Поступая таким образом, </w:t>
      </w:r>
      <w:proofErr w:type="spellStart"/>
      <w:r w:rsidRPr="00824F21">
        <w:rPr>
          <w:sz w:val="28"/>
        </w:rPr>
        <w:t>Флег</w:t>
      </w:r>
      <w:proofErr w:type="spellEnd"/>
      <w:r w:rsidRPr="00824F21">
        <w:rPr>
          <w:sz w:val="28"/>
        </w:rPr>
        <w:t xml:space="preserve"> призывал исследовать живые тексты традиционного иудаизма как основу современной еврейской идентичности, создав новое литературное направление, </w:t>
      </w:r>
      <w:proofErr w:type="spellStart"/>
      <w:r w:rsidRPr="00824F21">
        <w:rPr>
          <w:sz w:val="28"/>
        </w:rPr>
        <w:t>посвященное</w:t>
      </w:r>
      <w:proofErr w:type="spellEnd"/>
      <w:r w:rsidRPr="00824F21">
        <w:rPr>
          <w:sz w:val="28"/>
        </w:rPr>
        <w:t xml:space="preserve"> переосмыслению библейских текстов и легенд, а также литургии.</w:t>
      </w:r>
    </w:p>
    <w:p w:rsidR="00824F21" w:rsidRDefault="00824F21" w:rsidP="00824F21">
      <w:r>
        <w:br w:type="page"/>
      </w:r>
    </w:p>
    <w:p w:rsidR="00824F21" w:rsidRDefault="00824F21" w:rsidP="00824F21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4" w:name="_Toc70252695"/>
      <w:r w:rsidRPr="00824F21">
        <w:rPr>
          <w:rFonts w:ascii="Times New Roman" w:hAnsi="Times New Roman" w:cs="Times New Roman"/>
          <w:color w:val="000000" w:themeColor="text1"/>
          <w:sz w:val="32"/>
        </w:rPr>
        <w:lastRenderedPageBreak/>
        <w:t xml:space="preserve">Жан-Люк </w:t>
      </w:r>
      <w:proofErr w:type="spellStart"/>
      <w:r w:rsidRPr="00824F21">
        <w:rPr>
          <w:rFonts w:ascii="Times New Roman" w:hAnsi="Times New Roman" w:cs="Times New Roman"/>
          <w:color w:val="000000" w:themeColor="text1"/>
          <w:sz w:val="32"/>
        </w:rPr>
        <w:t>Лагарс</w:t>
      </w:r>
      <w:bookmarkEnd w:id="4"/>
      <w:proofErr w:type="spellEnd"/>
    </w:p>
    <w:p w:rsidR="00824F21" w:rsidRPr="00824F21" w:rsidRDefault="00824F21" w:rsidP="00824F21"/>
    <w:p w:rsidR="00824F21" w:rsidRPr="00824F21" w:rsidRDefault="00824F21" w:rsidP="00824F21">
      <w:pPr>
        <w:rPr>
          <w:color w:val="000000" w:themeColor="text1"/>
        </w:rPr>
      </w:pPr>
      <w:r w:rsidRPr="00824F21">
        <w:rPr>
          <w:b/>
          <w:color w:val="000000" w:themeColor="text1"/>
        </w:rPr>
        <w:t>Биография</w:t>
      </w:r>
    </w:p>
    <w:p w:rsidR="00824F21" w:rsidRPr="00824F21" w:rsidRDefault="00824F21" w:rsidP="00824F21">
      <w:pPr>
        <w:rPr>
          <w:color w:val="000000" w:themeColor="text1"/>
        </w:rPr>
      </w:pPr>
      <w:r w:rsidRPr="00824F21">
        <w:rPr>
          <w:color w:val="000000" w:themeColor="text1"/>
        </w:rPr>
        <w:t>Родился в </w:t>
      </w:r>
      <w:proofErr w:type="spellStart"/>
      <w:r w:rsidRPr="00824F21">
        <w:rPr>
          <w:color w:val="000000" w:themeColor="text1"/>
        </w:rPr>
        <w:fldChar w:fldCharType="begin"/>
      </w:r>
      <w:r w:rsidRPr="00824F21">
        <w:rPr>
          <w:color w:val="000000" w:themeColor="text1"/>
        </w:rPr>
        <w:instrText xml:space="preserve"> HYPERLINK "https://ru.wikipedia.org/wiki/%D0%AD%D1%80%D0%B8%D0%BA%D1%83%D1%80_(%D0%92%D0%B5%D1%80%D1%85%D0%BD%D1%8F%D1%8F_%D0%A1%D0%BE%D0%BD%D0%B0)" \o "Эрикур (Верхняя Сона)" </w:instrText>
      </w:r>
      <w:r w:rsidRPr="00824F21">
        <w:rPr>
          <w:color w:val="000000" w:themeColor="text1"/>
        </w:rPr>
        <w:fldChar w:fldCharType="separate"/>
      </w:r>
      <w:r w:rsidRPr="00824F21">
        <w:rPr>
          <w:rStyle w:val="a6"/>
          <w:color w:val="000000" w:themeColor="text1"/>
          <w:u w:val="none"/>
        </w:rPr>
        <w:t>Эрикур</w:t>
      </w:r>
      <w:proofErr w:type="spellEnd"/>
      <w:r w:rsidRPr="00824F21">
        <w:rPr>
          <w:color w:val="000000" w:themeColor="text1"/>
        </w:rPr>
        <w:fldChar w:fldCharType="end"/>
      </w:r>
      <w:r w:rsidRPr="00824F21">
        <w:rPr>
          <w:color w:val="000000" w:themeColor="text1"/>
        </w:rPr>
        <w:t>, </w:t>
      </w:r>
      <w:hyperlink r:id="rId6" w:tooltip="Верхняя Сона" w:history="1">
        <w:r w:rsidRPr="00824F21">
          <w:rPr>
            <w:rStyle w:val="a6"/>
            <w:color w:val="000000" w:themeColor="text1"/>
            <w:u w:val="none"/>
          </w:rPr>
          <w:t xml:space="preserve">Верхняя </w:t>
        </w:r>
        <w:proofErr w:type="spellStart"/>
        <w:r w:rsidRPr="00824F21">
          <w:rPr>
            <w:rStyle w:val="a6"/>
            <w:color w:val="000000" w:themeColor="text1"/>
            <w:u w:val="none"/>
          </w:rPr>
          <w:t>Сона</w:t>
        </w:r>
        <w:proofErr w:type="spellEnd"/>
      </w:hyperlink>
      <w:r w:rsidRPr="00824F21">
        <w:rPr>
          <w:color w:val="000000" w:themeColor="text1"/>
        </w:rPr>
        <w:t>, в семье рабочего. Изучал философию, получил образование в </w:t>
      </w:r>
      <w:hyperlink r:id="rId7" w:tooltip="Университет Франш-Конте" w:history="1">
        <w:r w:rsidRPr="00824F21">
          <w:rPr>
            <w:rStyle w:val="a6"/>
            <w:color w:val="000000" w:themeColor="text1"/>
            <w:u w:val="none"/>
          </w:rPr>
          <w:t xml:space="preserve">Университете </w:t>
        </w:r>
        <w:proofErr w:type="spellStart"/>
        <w:r w:rsidRPr="00824F21">
          <w:rPr>
            <w:rStyle w:val="a6"/>
            <w:color w:val="000000" w:themeColor="text1"/>
            <w:u w:val="none"/>
          </w:rPr>
          <w:t>Франш</w:t>
        </w:r>
        <w:proofErr w:type="spellEnd"/>
        <w:r w:rsidRPr="00824F21">
          <w:rPr>
            <w:rStyle w:val="a6"/>
            <w:color w:val="000000" w:themeColor="text1"/>
            <w:u w:val="none"/>
          </w:rPr>
          <w:t>-Конте</w:t>
        </w:r>
      </w:hyperlink>
      <w:hyperlink r:id="rId8" w:anchor="cite_note-:0-4" w:history="1">
        <w:r w:rsidRPr="00824F21">
          <w:rPr>
            <w:rStyle w:val="a6"/>
            <w:color w:val="000000" w:themeColor="text1"/>
            <w:u w:val="none"/>
          </w:rPr>
          <w:t>[4]</w:t>
        </w:r>
      </w:hyperlink>
      <w:r w:rsidRPr="00824F21">
        <w:rPr>
          <w:color w:val="000000" w:themeColor="text1"/>
        </w:rPr>
        <w:t>. В </w:t>
      </w:r>
      <w:hyperlink r:id="rId9" w:tooltip="1978 год" w:history="1">
        <w:r w:rsidRPr="00824F21">
          <w:rPr>
            <w:rStyle w:val="a6"/>
            <w:color w:val="000000" w:themeColor="text1"/>
            <w:u w:val="none"/>
          </w:rPr>
          <w:t>1978 году</w:t>
        </w:r>
      </w:hyperlink>
      <w:r w:rsidRPr="00824F21">
        <w:rPr>
          <w:color w:val="000000" w:themeColor="text1"/>
        </w:rPr>
        <w:t> занялся театром. Ставил как свои произведения, так и драмы </w:t>
      </w:r>
      <w:proofErr w:type="spellStart"/>
      <w:r w:rsidRPr="00824F21">
        <w:rPr>
          <w:color w:val="000000" w:themeColor="text1"/>
        </w:rPr>
        <w:fldChar w:fldCharType="begin"/>
      </w:r>
      <w:r w:rsidRPr="00824F21">
        <w:rPr>
          <w:color w:val="000000" w:themeColor="text1"/>
        </w:rPr>
        <w:instrText xml:space="preserve"> HYPERLINK "https://ru.wikipedia.org/wiki/%D0%9C%D0%B0%D1%80%D0%B8%D0%B2%D0%BE,_%D0%9F%D1%8C%D0%B5%D1%80_%D0%9A%D0%B0%D1%80%D0%BB%D0%B5_%D0%B4%D0%B5_%D0%A8%D0%B0%D0%BC%D0%B1%D0%BB%D0%B5%D0%BD_%D0%B4%D0%B5" \o "Мариво, Пьер Карле де Шамблен де" </w:instrText>
      </w:r>
      <w:r w:rsidRPr="00824F21">
        <w:rPr>
          <w:color w:val="000000" w:themeColor="text1"/>
        </w:rPr>
        <w:fldChar w:fldCharType="separate"/>
      </w:r>
      <w:r w:rsidRPr="00824F21">
        <w:rPr>
          <w:rStyle w:val="a6"/>
          <w:color w:val="000000" w:themeColor="text1"/>
          <w:u w:val="none"/>
        </w:rPr>
        <w:t>Мариво</w:t>
      </w:r>
      <w:proofErr w:type="spellEnd"/>
      <w:r w:rsidRPr="00824F21">
        <w:rPr>
          <w:color w:val="000000" w:themeColor="text1"/>
        </w:rPr>
        <w:fldChar w:fldCharType="end"/>
      </w:r>
      <w:r w:rsidRPr="00824F21">
        <w:rPr>
          <w:color w:val="000000" w:themeColor="text1"/>
        </w:rPr>
        <w:t>, </w:t>
      </w:r>
      <w:proofErr w:type="spellStart"/>
      <w:r w:rsidRPr="00824F21">
        <w:rPr>
          <w:color w:val="000000" w:themeColor="text1"/>
        </w:rPr>
        <w:fldChar w:fldCharType="begin"/>
      </w:r>
      <w:r w:rsidRPr="00824F21">
        <w:rPr>
          <w:color w:val="000000" w:themeColor="text1"/>
        </w:rPr>
        <w:instrText xml:space="preserve"> HYPERLINK "https://ru.wikipedia.org/wiki/%D0%9B%D0%B0%D0%B1%D0%B8%D1%88,_%D0%AD%D0%B6%D0%B5%D0%BD_%D0%9C%D0%B0%D1%80%D0%B5%D0%BD" \o "Лабиш, Эжен Марен" </w:instrText>
      </w:r>
      <w:r w:rsidRPr="00824F21">
        <w:rPr>
          <w:color w:val="000000" w:themeColor="text1"/>
        </w:rPr>
        <w:fldChar w:fldCharType="separate"/>
      </w:r>
      <w:r w:rsidRPr="00824F21">
        <w:rPr>
          <w:rStyle w:val="a6"/>
          <w:color w:val="000000" w:themeColor="text1"/>
          <w:u w:val="none"/>
        </w:rPr>
        <w:t>Лабиша</w:t>
      </w:r>
      <w:proofErr w:type="spellEnd"/>
      <w:r w:rsidRPr="00824F21">
        <w:rPr>
          <w:color w:val="000000" w:themeColor="text1"/>
        </w:rPr>
        <w:fldChar w:fldCharType="end"/>
      </w:r>
      <w:r w:rsidRPr="00824F21">
        <w:rPr>
          <w:color w:val="000000" w:themeColor="text1"/>
        </w:rPr>
        <w:t>, </w:t>
      </w:r>
      <w:hyperlink r:id="rId10" w:tooltip="Ионеско, Эжен" w:history="1">
        <w:r w:rsidRPr="00824F21">
          <w:rPr>
            <w:rStyle w:val="a6"/>
            <w:color w:val="000000" w:themeColor="text1"/>
            <w:u w:val="none"/>
          </w:rPr>
          <w:t>Ионеско</w:t>
        </w:r>
      </w:hyperlink>
      <w:r w:rsidRPr="00824F21">
        <w:rPr>
          <w:color w:val="000000" w:themeColor="text1"/>
        </w:rPr>
        <w:t>.</w:t>
      </w:r>
    </w:p>
    <w:p w:rsidR="00824F21" w:rsidRPr="00824F21" w:rsidRDefault="00824F21" w:rsidP="00824F21">
      <w:pPr>
        <w:rPr>
          <w:color w:val="000000" w:themeColor="text1"/>
        </w:rPr>
      </w:pPr>
      <w:r w:rsidRPr="00824F21">
        <w:rPr>
          <w:color w:val="000000" w:themeColor="text1"/>
        </w:rPr>
        <w:t>Скончался от заболеваний, связанных со </w:t>
      </w:r>
      <w:hyperlink r:id="rId11" w:tooltip="Синдром приобретённого иммунного дефицита" w:history="1">
        <w:r w:rsidRPr="00824F21">
          <w:rPr>
            <w:rStyle w:val="a6"/>
            <w:color w:val="000000" w:themeColor="text1"/>
          </w:rPr>
          <w:t>СПИДом</w:t>
        </w:r>
      </w:hyperlink>
      <w:r w:rsidRPr="00824F21">
        <w:rPr>
          <w:color w:val="000000" w:themeColor="text1"/>
        </w:rPr>
        <w:t>, в 1995 году.</w:t>
      </w:r>
    </w:p>
    <w:p w:rsidR="00824F21" w:rsidRPr="00824F21" w:rsidRDefault="00824F21" w:rsidP="00824F21">
      <w:pPr>
        <w:rPr>
          <w:b/>
          <w:color w:val="000000" w:themeColor="text1"/>
        </w:rPr>
      </w:pPr>
      <w:r w:rsidRPr="00824F21">
        <w:rPr>
          <w:b/>
          <w:color w:val="000000" w:themeColor="text1"/>
        </w:rPr>
        <w:t>Творчество</w:t>
      </w:r>
    </w:p>
    <w:p w:rsidR="00824F21" w:rsidRPr="00824F21" w:rsidRDefault="00824F21" w:rsidP="00824F21">
      <w:pPr>
        <w:rPr>
          <w:color w:val="000000" w:themeColor="text1"/>
        </w:rPr>
      </w:pPr>
      <w:r w:rsidRPr="00824F21">
        <w:rPr>
          <w:color w:val="000000" w:themeColor="text1"/>
        </w:rPr>
        <w:t xml:space="preserve">За всю свою жизнь создал 25 пьес. Тексты </w:t>
      </w:r>
      <w:proofErr w:type="spellStart"/>
      <w:r w:rsidRPr="00824F21">
        <w:rPr>
          <w:color w:val="000000" w:themeColor="text1"/>
        </w:rPr>
        <w:t>Лагарса</w:t>
      </w:r>
      <w:proofErr w:type="spellEnd"/>
      <w:r w:rsidRPr="00824F21">
        <w:rPr>
          <w:color w:val="000000" w:themeColor="text1"/>
        </w:rPr>
        <w:t xml:space="preserve"> отличаются сложным </w:t>
      </w:r>
      <w:hyperlink r:id="rId12" w:tooltip="Синтаксис" w:history="1">
        <w:r w:rsidRPr="00824F21">
          <w:rPr>
            <w:rStyle w:val="a6"/>
            <w:color w:val="000000" w:themeColor="text1"/>
          </w:rPr>
          <w:t>синтаксисом</w:t>
        </w:r>
      </w:hyperlink>
      <w:r w:rsidRPr="00824F21">
        <w:rPr>
          <w:color w:val="000000" w:themeColor="text1"/>
        </w:rPr>
        <w:t>, почти полным отсутствием внешнего действия, особым построением пьесы (по наблюдению Н. Санниковой, «иногда он [автор] начинает сцену, — или, если угодно, эпизод, — затем вдруг её прерывает и снова возвращается к ней через несколько сцен»). Для него характерны аллюзии и прямые цитаты — так, пьеса «Мы, герои» (</w:t>
      </w:r>
      <w:hyperlink r:id="rId13" w:tooltip="1993" w:history="1">
        <w:r w:rsidRPr="00824F21">
          <w:rPr>
            <w:rStyle w:val="a6"/>
            <w:color w:val="000000" w:themeColor="text1"/>
          </w:rPr>
          <w:t>1993</w:t>
        </w:r>
      </w:hyperlink>
      <w:r w:rsidRPr="00824F21">
        <w:rPr>
          <w:color w:val="000000" w:themeColor="text1"/>
        </w:rPr>
        <w:t>) основана на творчестве </w:t>
      </w:r>
      <w:hyperlink r:id="rId14" w:tooltip="Кафка, Франц" w:history="1">
        <w:r w:rsidRPr="00824F21">
          <w:rPr>
            <w:rStyle w:val="a6"/>
            <w:color w:val="000000" w:themeColor="text1"/>
          </w:rPr>
          <w:t>Ф. Кафки</w:t>
        </w:r>
      </w:hyperlink>
      <w:r w:rsidRPr="00824F21">
        <w:rPr>
          <w:color w:val="000000" w:themeColor="text1"/>
        </w:rPr>
        <w:t>.</w:t>
      </w:r>
    </w:p>
    <w:p w:rsidR="00824F21" w:rsidRPr="00824F21" w:rsidRDefault="00824F21" w:rsidP="00824F21">
      <w:pPr>
        <w:rPr>
          <w:color w:val="000000" w:themeColor="text1"/>
        </w:rPr>
      </w:pPr>
      <w:r w:rsidRPr="00824F21">
        <w:rPr>
          <w:b/>
          <w:color w:val="000000" w:themeColor="text1"/>
        </w:rPr>
        <w:t>Переводы на русский язык</w:t>
      </w:r>
    </w:p>
    <w:p w:rsidR="00824F21" w:rsidRPr="00824F21" w:rsidRDefault="00297FBB" w:rsidP="00824F21">
      <w:pPr>
        <w:rPr>
          <w:color w:val="000000" w:themeColor="text1"/>
        </w:rPr>
      </w:pPr>
      <w:sdt>
        <w:sdtPr>
          <w:rPr>
            <w:color w:val="000000" w:themeColor="text1"/>
          </w:rPr>
          <w:id w:val="-255136816"/>
          <w:citation/>
        </w:sdtPr>
        <w:sdtContent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CITATION Мог01 \l 1049 </w:instrText>
          </w:r>
          <w:r>
            <w:rPr>
              <w:color w:val="000000" w:themeColor="text1"/>
            </w:rPr>
            <w:fldChar w:fldCharType="separate"/>
          </w:r>
          <w:r w:rsidR="00550EE7" w:rsidRPr="00550EE7">
            <w:rPr>
              <w:noProof/>
              <w:color w:val="000000" w:themeColor="text1"/>
            </w:rPr>
            <w:t>(Т., 2001.)</w:t>
          </w:r>
          <w:r>
            <w:rPr>
              <w:color w:val="000000" w:themeColor="text1"/>
            </w:rPr>
            <w:fldChar w:fldCharType="end"/>
          </w:r>
        </w:sdtContent>
      </w:sdt>
      <w:r w:rsidR="00824F21" w:rsidRPr="00824F21">
        <w:rPr>
          <w:color w:val="000000" w:themeColor="text1"/>
        </w:rPr>
        <w:t xml:space="preserve">(фактически является сборником пьес Ж.-Л. </w:t>
      </w:r>
      <w:proofErr w:type="spellStart"/>
      <w:r w:rsidR="00824F21" w:rsidRPr="00824F21">
        <w:rPr>
          <w:color w:val="000000" w:themeColor="text1"/>
        </w:rPr>
        <w:t>Лагарса</w:t>
      </w:r>
      <w:proofErr w:type="spellEnd"/>
      <w:r w:rsidR="00824F21" w:rsidRPr="00824F21">
        <w:rPr>
          <w:color w:val="000000" w:themeColor="text1"/>
        </w:rPr>
        <w:t xml:space="preserve">. Включает в себя "В стране </w:t>
      </w:r>
      <w:proofErr w:type="spellStart"/>
      <w:r w:rsidR="00824F21" w:rsidRPr="00824F21">
        <w:rPr>
          <w:color w:val="000000" w:themeColor="text1"/>
        </w:rPr>
        <w:t>далекой</w:t>
      </w:r>
      <w:proofErr w:type="spellEnd"/>
      <w:r w:rsidR="00824F21" w:rsidRPr="00824F21">
        <w:rPr>
          <w:color w:val="000000" w:themeColor="text1"/>
        </w:rPr>
        <w:t xml:space="preserve">" (пер. И. Мягковой), "Я была в доме и ждала, чтоб дождь </w:t>
      </w:r>
      <w:proofErr w:type="spellStart"/>
      <w:r w:rsidR="00824F21" w:rsidRPr="00824F21">
        <w:rPr>
          <w:color w:val="000000" w:themeColor="text1"/>
        </w:rPr>
        <w:t>пришел</w:t>
      </w:r>
      <w:proofErr w:type="spellEnd"/>
      <w:r w:rsidR="00824F21" w:rsidRPr="00824F21">
        <w:rPr>
          <w:color w:val="000000" w:themeColor="text1"/>
        </w:rPr>
        <w:t xml:space="preserve">" (пер. А. Наумова), "Мы, герои" (пер. Т. </w:t>
      </w:r>
      <w:proofErr w:type="spellStart"/>
      <w:r w:rsidR="00824F21" w:rsidRPr="00824F21">
        <w:rPr>
          <w:color w:val="000000" w:themeColor="text1"/>
        </w:rPr>
        <w:t>Могилевской</w:t>
      </w:r>
      <w:proofErr w:type="spellEnd"/>
      <w:r w:rsidR="00824F21" w:rsidRPr="00824F21">
        <w:rPr>
          <w:color w:val="000000" w:themeColor="text1"/>
        </w:rPr>
        <w:t xml:space="preserve">), "Правила поведения в современном обществе" (пер. Т. </w:t>
      </w:r>
      <w:proofErr w:type="spellStart"/>
      <w:r w:rsidR="00824F21" w:rsidRPr="00824F21">
        <w:rPr>
          <w:color w:val="000000" w:themeColor="text1"/>
        </w:rPr>
        <w:t>Могилевской</w:t>
      </w:r>
      <w:proofErr w:type="spellEnd"/>
      <w:r w:rsidR="00824F21" w:rsidRPr="00824F21">
        <w:rPr>
          <w:color w:val="000000" w:themeColor="text1"/>
        </w:rPr>
        <w:t xml:space="preserve">), "Смутные воспоминания о чумном годе" (пер. М. </w:t>
      </w:r>
      <w:proofErr w:type="spellStart"/>
      <w:r w:rsidR="00824F21" w:rsidRPr="00824F21">
        <w:rPr>
          <w:color w:val="000000" w:themeColor="text1"/>
        </w:rPr>
        <w:t>Зониной</w:t>
      </w:r>
      <w:proofErr w:type="spellEnd"/>
      <w:r w:rsidR="00824F21" w:rsidRPr="00824F21">
        <w:rPr>
          <w:color w:val="000000" w:themeColor="text1"/>
        </w:rPr>
        <w:t xml:space="preserve">), "Слуги" (пер. И. Кузнецовой)). Сост. Т. </w:t>
      </w:r>
      <w:proofErr w:type="spellStart"/>
      <w:r w:rsidR="00824F21" w:rsidRPr="00824F21">
        <w:rPr>
          <w:color w:val="000000" w:themeColor="text1"/>
        </w:rPr>
        <w:t>Могилевская</w:t>
      </w:r>
      <w:proofErr w:type="spellEnd"/>
      <w:r w:rsidR="00824F21" w:rsidRPr="00824F21">
        <w:rPr>
          <w:color w:val="000000" w:themeColor="text1"/>
        </w:rPr>
        <w:t>. Тольятти, 2001. - 258 с.</w:t>
      </w:r>
    </w:p>
    <w:p w:rsidR="00824F21" w:rsidRPr="00824F21" w:rsidRDefault="00824F21" w:rsidP="00824F21">
      <w:pPr>
        <w:rPr>
          <w:color w:val="000000" w:themeColor="text1"/>
        </w:rPr>
      </w:pPr>
      <w:proofErr w:type="spellStart"/>
      <w:r w:rsidRPr="00824F21">
        <w:rPr>
          <w:color w:val="000000" w:themeColor="text1"/>
        </w:rPr>
        <w:t>Лагарс</w:t>
      </w:r>
      <w:proofErr w:type="spellEnd"/>
      <w:r w:rsidRPr="00824F21">
        <w:rPr>
          <w:color w:val="000000" w:themeColor="text1"/>
        </w:rPr>
        <w:t xml:space="preserve"> Ж.-Л. Мы, герои (Пер. Н. Санниковой). Екатеринбург, 2009. - 90 с.</w:t>
      </w:r>
    </w:p>
    <w:p w:rsidR="00824F21" w:rsidRPr="00824F21" w:rsidRDefault="00824F21" w:rsidP="00824F21">
      <w:pPr>
        <w:rPr>
          <w:b/>
          <w:color w:val="000000" w:themeColor="text1"/>
        </w:rPr>
      </w:pPr>
      <w:r w:rsidRPr="00824F21">
        <w:rPr>
          <w:b/>
          <w:color w:val="000000" w:themeColor="text1"/>
        </w:rPr>
        <w:t>Признание</w:t>
      </w:r>
    </w:p>
    <w:p w:rsidR="004724D2" w:rsidRDefault="00824F21" w:rsidP="00824F21">
      <w:pPr>
        <w:rPr>
          <w:color w:val="000000" w:themeColor="text1"/>
        </w:rPr>
      </w:pPr>
      <w:r w:rsidRPr="00824F21">
        <w:rPr>
          <w:color w:val="000000" w:themeColor="text1"/>
        </w:rPr>
        <w:t xml:space="preserve">Его тексты переведены на несколько языков, пьесы игрались во многих странах, включая Россию. Во Франции </w:t>
      </w:r>
      <w:proofErr w:type="spellStart"/>
      <w:r w:rsidRPr="00824F21">
        <w:rPr>
          <w:color w:val="000000" w:themeColor="text1"/>
        </w:rPr>
        <w:t>Лагарс</w:t>
      </w:r>
      <w:proofErr w:type="spellEnd"/>
      <w:r w:rsidRPr="00824F21">
        <w:rPr>
          <w:color w:val="000000" w:themeColor="text1"/>
        </w:rPr>
        <w:t xml:space="preserve"> имеет статус культового писателя, за который многим обязан режиссёру Франсуа </w:t>
      </w:r>
      <w:proofErr w:type="spellStart"/>
      <w:r w:rsidRPr="00824F21">
        <w:rPr>
          <w:color w:val="000000" w:themeColor="text1"/>
        </w:rPr>
        <w:t>Рансийяку</w:t>
      </w:r>
      <w:proofErr w:type="spellEnd"/>
      <w:r w:rsidRPr="00824F21">
        <w:rPr>
          <w:color w:val="000000" w:themeColor="text1"/>
        </w:rPr>
        <w:t xml:space="preserve"> (р. </w:t>
      </w:r>
      <w:hyperlink r:id="rId15" w:tooltip="1963" w:history="1">
        <w:r w:rsidRPr="00824F21">
          <w:rPr>
            <w:rStyle w:val="a6"/>
            <w:color w:val="000000" w:themeColor="text1"/>
          </w:rPr>
          <w:t>1963</w:t>
        </w:r>
      </w:hyperlink>
      <w:r w:rsidRPr="00824F21">
        <w:rPr>
          <w:color w:val="000000" w:themeColor="text1"/>
        </w:rPr>
        <w:t>).</w:t>
      </w:r>
    </w:p>
    <w:p w:rsidR="004724D2" w:rsidRDefault="004724D2" w:rsidP="004724D2">
      <w:r>
        <w:br w:type="page"/>
      </w:r>
    </w:p>
    <w:bookmarkStart w:id="5" w:name="_Toc70252696" w:displacedByCustomXml="next"/>
    <w:sdt>
      <w:sdtPr>
        <w:id w:val="-2088378316"/>
        <w:docPartObj>
          <w:docPartGallery w:val="Bibliographies"/>
          <w:docPartUnique/>
        </w:docPartObj>
      </w:sdtPr>
      <w:sdtEndPr>
        <w:rPr>
          <w:rFonts w:eastAsiaTheme="minorHAnsi"/>
          <w:b w:val="0"/>
          <w:bCs w:val="0"/>
          <w:kern w:val="0"/>
          <w:sz w:val="24"/>
          <w:szCs w:val="28"/>
          <w:lang w:eastAsia="en-US"/>
        </w:rPr>
      </w:sdtEndPr>
      <w:sdtContent>
        <w:p w:rsidR="004724D2" w:rsidRPr="00550EE7" w:rsidRDefault="004724D2" w:rsidP="00550EE7">
          <w:pPr>
            <w:pStyle w:val="1"/>
            <w:jc w:val="center"/>
            <w:rPr>
              <w:sz w:val="32"/>
            </w:rPr>
          </w:pPr>
          <w:r w:rsidRPr="00550EE7">
            <w:rPr>
              <w:sz w:val="32"/>
            </w:rPr>
            <w:t>Список литературы</w:t>
          </w:r>
          <w:bookmarkEnd w:id="5"/>
        </w:p>
        <w:sdt>
          <w:sdtPr>
            <w:id w:val="111145805"/>
            <w:bibliography/>
          </w:sdtPr>
          <w:sdtContent>
            <w:p w:rsidR="00550EE7" w:rsidRDefault="004724D2" w:rsidP="00550EE7">
              <w:pPr>
                <w:pStyle w:val="ac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550EE7">
                <w:rPr>
                  <w:noProof/>
                </w:rPr>
                <w:t xml:space="preserve">Сайт:. (б.д.). </w:t>
              </w:r>
              <w:r w:rsidR="00550EE7">
                <w:rPr>
                  <w:i/>
                  <w:iCs/>
                  <w:noProof/>
                </w:rPr>
                <w:t>Материал из Википедии — свободной энциклопедии.</w:t>
              </w:r>
              <w:r w:rsidR="00550EE7">
                <w:rPr>
                  <w:noProof/>
                </w:rPr>
                <w:t xml:space="preserve"> </w:t>
              </w:r>
            </w:p>
            <w:p w:rsidR="00550EE7" w:rsidRDefault="00550EE7" w:rsidP="00550EE7">
              <w:pPr>
                <w:pStyle w:val="ac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Т., М. (2001.). </w:t>
              </w:r>
              <w:r>
                <w:rPr>
                  <w:i/>
                  <w:iCs/>
                  <w:noProof/>
                </w:rPr>
                <w:t>Литературный альманах "Майские чтения".</w:t>
              </w:r>
              <w:r>
                <w:rPr>
                  <w:noProof/>
                </w:rPr>
                <w:t xml:space="preserve"> </w:t>
              </w:r>
            </w:p>
            <w:p w:rsidR="004724D2" w:rsidRDefault="004724D2" w:rsidP="00550EE7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824F21" w:rsidRPr="004724D2" w:rsidRDefault="00824F21" w:rsidP="004724D2">
      <w:pPr>
        <w:shd w:val="clear" w:color="auto" w:fill="FFFFFF"/>
        <w:spacing w:before="100" w:beforeAutospacing="1" w:after="24" w:line="240" w:lineRule="auto"/>
        <w:rPr>
          <w:rFonts w:eastAsia="Times New Roman"/>
          <w:color w:val="202122"/>
          <w:sz w:val="28"/>
          <w:szCs w:val="21"/>
          <w:lang w:eastAsia="ru-RU"/>
        </w:rPr>
      </w:pPr>
    </w:p>
    <w:sectPr w:rsidR="00824F21" w:rsidRPr="0047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722"/>
    <w:multiLevelType w:val="multilevel"/>
    <w:tmpl w:val="2E3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127CA"/>
    <w:multiLevelType w:val="hybridMultilevel"/>
    <w:tmpl w:val="45A07B88"/>
    <w:lvl w:ilvl="0" w:tplc="AF5844D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5E9"/>
    <w:multiLevelType w:val="hybridMultilevel"/>
    <w:tmpl w:val="FCA012E2"/>
    <w:lvl w:ilvl="0" w:tplc="AF5844D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581"/>
    <w:multiLevelType w:val="multilevel"/>
    <w:tmpl w:val="A0CC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709CE"/>
    <w:multiLevelType w:val="hybridMultilevel"/>
    <w:tmpl w:val="A80ED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F4C2D"/>
    <w:multiLevelType w:val="hybridMultilevel"/>
    <w:tmpl w:val="3BAEE6B4"/>
    <w:lvl w:ilvl="0" w:tplc="AF5844D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1E"/>
    <w:rsid w:val="0005241E"/>
    <w:rsid w:val="00297FBB"/>
    <w:rsid w:val="002D1DB6"/>
    <w:rsid w:val="004724D2"/>
    <w:rsid w:val="00550EE7"/>
    <w:rsid w:val="0082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ADC5E-3402-4940-BDE2-7FEFEA18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F2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F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F2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824F2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4F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Subtitle"/>
    <w:basedOn w:val="a"/>
    <w:next w:val="a"/>
    <w:link w:val="a5"/>
    <w:uiPriority w:val="11"/>
    <w:qFormat/>
    <w:rsid w:val="00824F2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824F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24F21"/>
    <w:pPr>
      <w:spacing w:after="100"/>
    </w:pPr>
  </w:style>
  <w:style w:type="character" w:styleId="a6">
    <w:name w:val="Hyperlink"/>
    <w:basedOn w:val="a0"/>
    <w:uiPriority w:val="99"/>
    <w:unhideWhenUsed/>
    <w:rsid w:val="00824F2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24F21"/>
    <w:pPr>
      <w:spacing w:after="100"/>
      <w:ind w:left="2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824F21"/>
    <w:pPr>
      <w:spacing w:after="100"/>
      <w:ind w:left="44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a7">
    <w:name w:val="Normal (Web)"/>
    <w:basedOn w:val="a"/>
    <w:uiPriority w:val="99"/>
    <w:semiHidden/>
    <w:unhideWhenUsed/>
    <w:rsid w:val="00824F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824F21"/>
    <w:rPr>
      <w:b/>
      <w:bCs/>
    </w:rPr>
  </w:style>
  <w:style w:type="character" w:customStyle="1" w:styleId="mw-headline">
    <w:name w:val="mw-headline"/>
    <w:basedOn w:val="a0"/>
    <w:rsid w:val="00824F21"/>
  </w:style>
  <w:style w:type="character" w:customStyle="1" w:styleId="mw-editsection">
    <w:name w:val="mw-editsection"/>
    <w:basedOn w:val="a0"/>
    <w:rsid w:val="00824F21"/>
  </w:style>
  <w:style w:type="character" w:customStyle="1" w:styleId="mw-editsection-bracket">
    <w:name w:val="mw-editsection-bracket"/>
    <w:basedOn w:val="a0"/>
    <w:rsid w:val="00824F21"/>
  </w:style>
  <w:style w:type="character" w:customStyle="1" w:styleId="mw-editsection-divider">
    <w:name w:val="mw-editsection-divider"/>
    <w:basedOn w:val="a0"/>
    <w:rsid w:val="00824F21"/>
  </w:style>
  <w:style w:type="paragraph" w:styleId="a9">
    <w:name w:val="Balloon Text"/>
    <w:basedOn w:val="a"/>
    <w:link w:val="aa"/>
    <w:uiPriority w:val="99"/>
    <w:semiHidden/>
    <w:unhideWhenUsed/>
    <w:rsid w:val="0047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4D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724D2"/>
    <w:pPr>
      <w:ind w:left="720"/>
      <w:contextualSpacing/>
    </w:pPr>
  </w:style>
  <w:style w:type="paragraph" w:styleId="ac">
    <w:name w:val="Bibliography"/>
    <w:basedOn w:val="a"/>
    <w:next w:val="a"/>
    <w:uiPriority w:val="37"/>
    <w:unhideWhenUsed/>
    <w:rsid w:val="0029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0%B3%D0%B0%D1%80%D1%81,_%D0%96%D0%B0%D0%BD-%D0%9B%D1%8E%D0%BA" TargetMode="External"/><Relationship Id="rId13" Type="http://schemas.openxmlformats.org/officeDocument/2006/relationships/hyperlink" Target="https://ru.wikipedia.org/wiki/19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3%D0%BD%D0%B8%D0%B2%D0%B5%D1%80%D1%81%D0%B8%D1%82%D0%B5%D1%82_%D0%A4%D1%80%D0%B0%D0%BD%D1%88-%D0%9A%D0%BE%D0%BD%D1%82%D0%B5" TargetMode="External"/><Relationship Id="rId12" Type="http://schemas.openxmlformats.org/officeDocument/2006/relationships/hyperlink" Target="https://ru.wikipedia.org/wiki/%D0%A1%D0%B8%D0%BD%D1%82%D0%B0%D0%BA%D1%81%D0%B8%D1%81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0%B5%D1%80%D1%85%D0%BD%D1%8F%D1%8F_%D0%A1%D0%BE%D0%BD%D0%B0" TargetMode="External"/><Relationship Id="rId11" Type="http://schemas.openxmlformats.org/officeDocument/2006/relationships/hyperlink" Target="https://ru.wikipedia.org/wiki/%D0%A1%D0%B8%D0%BD%D0%B4%D1%80%D0%BE%D0%BC_%D0%BF%D1%80%D0%B8%D0%BE%D0%B1%D1%80%D0%B5%D1%82%D1%91%D0%BD%D0%BD%D0%BE%D0%B3%D0%BE_%D0%B8%D0%BC%D0%BC%D1%83%D0%BD%D0%BD%D0%BE%D0%B3%D0%BE_%D0%B4%D0%B5%D1%84%D0%B8%D1%86%D0%B8%D1%8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63" TargetMode="External"/><Relationship Id="rId10" Type="http://schemas.openxmlformats.org/officeDocument/2006/relationships/hyperlink" Target="https://ru.wikipedia.org/wiki/%D0%98%D0%BE%D0%BD%D0%B5%D1%81%D0%BA%D0%BE,_%D0%AD%D0%B6%D0%B5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78_%D0%B3%D0%BE%D0%B4" TargetMode="External"/><Relationship Id="rId14" Type="http://schemas.openxmlformats.org/officeDocument/2006/relationships/hyperlink" Target="https://ru.wikipedia.org/wiki/%D0%9A%D0%B0%D1%84%D0%BA%D0%B0,_%D0%A4%D1%80%D0%B0%D0%BD%D1%8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3E"/>
    <w:rsid w:val="00366B3E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FE607BFDCB4DF299FE37FF5D8C318E">
    <w:name w:val="90FE607BFDCB4DF299FE37FF5D8C318E"/>
    <w:rsid w:val="00366B3E"/>
  </w:style>
  <w:style w:type="paragraph" w:customStyle="1" w:styleId="98AE052DCB354FB1A2EDA9E22E0E3F63">
    <w:name w:val="98AE052DCB354FB1A2EDA9E22E0E3F63"/>
    <w:rsid w:val="00366B3E"/>
  </w:style>
  <w:style w:type="paragraph" w:customStyle="1" w:styleId="1CFAC957B1C9465E9FAA3FD144180E36">
    <w:name w:val="1CFAC957B1C9465E9FAA3FD144180E36"/>
    <w:rsid w:val="00366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Мог01</b:Tag>
    <b:SourceType>Book</b:SourceType>
    <b:Guid>{F455CA97-CFDB-4403-8C1A-8D36C80EAFF4}</b:Guid>
    <b:Author>
      <b:Author>
        <b:NameList>
          <b:Person>
            <b:Last>Т.</b:Last>
            <b:First>Могилевская</b:First>
          </b:Person>
        </b:NameList>
      </b:Author>
    </b:Author>
    <b:Title>Литературный альманах "Майские чтения"</b:Title>
    <b:Year>2001.</b:Year>
    <b:RefOrder>2</b:RefOrder>
  </b:Source>
  <b:Source>
    <b:Tag>Сай</b:Tag>
    <b:SourceType>Book</b:SourceType>
    <b:Guid>{D1821656-6417-4AA8-BF8A-1AA8B90D3489}</b:Guid>
    <b:Author>
      <b:Author>
        <b:NameList>
          <b:Person>
            <b:Last>Сайт:</b:Last>
          </b:Person>
        </b:NameList>
      </b:Author>
    </b:Author>
    <b:Title>Материал из Википедии  — свободной энциклопедии</b:Title>
    <b:RefOrder>1</b:RefOrder>
  </b:Source>
</b:Sources>
</file>

<file path=customXml/itemProps1.xml><?xml version="1.0" encoding="utf-8"?>
<ds:datastoreItem xmlns:ds="http://schemas.openxmlformats.org/officeDocument/2006/customXml" ds:itemID="{3F1B0C60-7600-48E2-BF01-68590756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Рыбакова</dc:creator>
  <cp:keywords/>
  <dc:description/>
  <cp:lastModifiedBy>Ульяна Рыбакова</cp:lastModifiedBy>
  <cp:revision>3</cp:revision>
  <dcterms:created xsi:type="dcterms:W3CDTF">2021-04-25T10:51:00Z</dcterms:created>
  <dcterms:modified xsi:type="dcterms:W3CDTF">2021-04-25T11:18:00Z</dcterms:modified>
</cp:coreProperties>
</file>